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9A2C9F">
      <w:pPr>
        <w:spacing w:line="600" w:lineRule="exact"/>
        <w:jc w:val="both"/>
        <w:rPr>
          <w:rFonts w:hint="default" w:ascii="Times New Roman" w:hAnsi="Times New Roman" w:eastAsia="黑体" w:cs="Times New Roman"/>
          <w:b w:val="0"/>
          <w:bCs w:val="0"/>
          <w:kern w:val="2"/>
          <w:sz w:val="32"/>
          <w:szCs w:val="24"/>
          <w:lang w:val="zh-CN"/>
        </w:rPr>
      </w:pPr>
    </w:p>
    <w:p w14:paraId="1AE874EA">
      <w:pPr>
        <w:spacing w:line="580" w:lineRule="exact"/>
        <w:jc w:val="both"/>
        <w:rPr>
          <w:rFonts w:hint="default" w:ascii="Times New Roman" w:hAnsi="Times New Roman" w:eastAsia="黑体" w:cs="Times New Roman"/>
          <w:b w:val="0"/>
          <w:bCs w:val="0"/>
          <w:kern w:val="2"/>
          <w:sz w:val="44"/>
          <w:szCs w:val="24"/>
          <w:lang w:val="zh-CN"/>
        </w:rPr>
      </w:pPr>
    </w:p>
    <w:p w14:paraId="237678D9">
      <w:pPr>
        <w:spacing w:line="600" w:lineRule="exact"/>
        <w:jc w:val="both"/>
        <w:rPr>
          <w:rFonts w:hint="default" w:ascii="Times New Roman" w:hAnsi="Times New Roman" w:eastAsia="黑体" w:cs="Times New Roman"/>
          <w:b w:val="0"/>
          <w:bCs w:val="0"/>
          <w:kern w:val="2"/>
          <w:sz w:val="32"/>
          <w:szCs w:val="24"/>
          <w:lang w:val="zh-CN"/>
        </w:rPr>
      </w:pPr>
    </w:p>
    <w:p w14:paraId="670A8B57">
      <w:pPr>
        <w:spacing w:line="580" w:lineRule="exact"/>
        <w:jc w:val="both"/>
        <w:rPr>
          <w:rFonts w:hint="default" w:ascii="Times New Roman" w:hAnsi="Times New Roman" w:eastAsia="黑体" w:cs="Times New Roman"/>
          <w:b w:val="0"/>
          <w:bCs w:val="0"/>
          <w:kern w:val="2"/>
          <w:sz w:val="44"/>
          <w:szCs w:val="24"/>
          <w:lang w:val="zh-CN"/>
        </w:rPr>
      </w:pPr>
    </w:p>
    <w:p w14:paraId="53A0C2A7">
      <w:pPr>
        <w:spacing w:line="580" w:lineRule="exact"/>
        <w:jc w:val="both"/>
        <w:rPr>
          <w:rFonts w:hint="default" w:ascii="Times New Roman" w:hAnsi="Times New Roman" w:eastAsia="Times New Roman" w:cs="Times New Roman"/>
          <w:b w:val="0"/>
          <w:bCs w:val="0"/>
          <w:kern w:val="2"/>
          <w:sz w:val="44"/>
          <w:szCs w:val="24"/>
          <w:lang w:val="zh-CN"/>
        </w:rPr>
      </w:pPr>
    </w:p>
    <w:p w14:paraId="7B753149">
      <w:pPr>
        <w:spacing w:line="580" w:lineRule="exact"/>
        <w:jc w:val="both"/>
        <w:rPr>
          <w:rFonts w:hint="default" w:ascii="Times New Roman" w:hAnsi="Times New Roman" w:eastAsia="Times New Roman" w:cs="Times New Roman"/>
          <w:b w:val="0"/>
          <w:bCs w:val="0"/>
          <w:kern w:val="2"/>
          <w:sz w:val="44"/>
          <w:szCs w:val="24"/>
          <w:lang w:val="zh-CN"/>
        </w:rPr>
      </w:pPr>
    </w:p>
    <w:p w14:paraId="70D86823">
      <w:pPr>
        <w:spacing w:line="580" w:lineRule="exact"/>
        <w:jc w:val="both"/>
        <w:rPr>
          <w:rFonts w:hint="default" w:ascii="Times New Roman" w:hAnsi="Times New Roman" w:eastAsia="Times New Roman" w:cs="Times New Roman"/>
          <w:b w:val="0"/>
          <w:bCs w:val="0"/>
          <w:kern w:val="2"/>
          <w:sz w:val="44"/>
          <w:szCs w:val="24"/>
          <w:lang w:val="zh-CN"/>
        </w:rPr>
      </w:pPr>
    </w:p>
    <w:p w14:paraId="1A5D1E5C">
      <w:pPr>
        <w:spacing w:line="580" w:lineRule="exact"/>
        <w:jc w:val="both"/>
        <w:rPr>
          <w:rFonts w:hint="default" w:ascii="Times New Roman" w:hAnsi="Times New Roman" w:eastAsia="Times New Roman" w:cs="Times New Roman"/>
          <w:b w:val="0"/>
          <w:bCs w:val="0"/>
          <w:kern w:val="2"/>
          <w:sz w:val="44"/>
          <w:szCs w:val="24"/>
          <w:lang w:val="zh-CN"/>
        </w:rPr>
      </w:pPr>
    </w:p>
    <w:p w14:paraId="40FD94B6">
      <w:pPr>
        <w:spacing w:line="580" w:lineRule="exact"/>
        <w:jc w:val="both"/>
        <w:rPr>
          <w:rFonts w:hint="default" w:ascii="Times New Roman" w:hAnsi="Times New Roman" w:eastAsia="Times New Roman" w:cs="Times New Roman"/>
          <w:b w:val="0"/>
          <w:bCs w:val="0"/>
          <w:kern w:val="2"/>
          <w:sz w:val="44"/>
          <w:szCs w:val="24"/>
          <w:lang w:val="zh-CN"/>
        </w:rPr>
      </w:pPr>
    </w:p>
    <w:p w14:paraId="7AEA7AE5">
      <w:pPr>
        <w:spacing w:line="580" w:lineRule="exact"/>
        <w:jc w:val="both"/>
        <w:rPr>
          <w:rFonts w:hint="default" w:ascii="Times New Roman" w:hAnsi="Times New Roman" w:eastAsia="Times New Roman" w:cs="Times New Roman"/>
          <w:b w:val="0"/>
          <w:bCs w:val="0"/>
          <w:kern w:val="2"/>
          <w:sz w:val="44"/>
          <w:szCs w:val="24"/>
          <w:lang w:val="zh-CN"/>
        </w:rPr>
      </w:pPr>
    </w:p>
    <w:p w14:paraId="5ED16D62">
      <w:pPr>
        <w:spacing w:line="580" w:lineRule="exact"/>
        <w:jc w:val="both"/>
        <w:rPr>
          <w:rFonts w:hint="default" w:ascii="Times New Roman" w:hAnsi="Times New Roman" w:eastAsia="Times New Roman" w:cs="Times New Roman"/>
          <w:b w:val="0"/>
          <w:bCs w:val="0"/>
          <w:kern w:val="2"/>
          <w:sz w:val="44"/>
          <w:szCs w:val="24"/>
          <w:lang w:val="zh-CN"/>
        </w:rPr>
      </w:pPr>
    </w:p>
    <w:p w14:paraId="4DD7A070">
      <w:pPr>
        <w:spacing w:line="580" w:lineRule="exact"/>
        <w:jc w:val="both"/>
        <w:rPr>
          <w:rFonts w:hint="default" w:ascii="Times New Roman" w:hAnsi="Times New Roman" w:eastAsia="Times New Roman" w:cs="Times New Roman"/>
          <w:b w:val="0"/>
          <w:bCs w:val="0"/>
          <w:kern w:val="2"/>
          <w:sz w:val="44"/>
          <w:szCs w:val="24"/>
          <w:lang w:val="zh-CN"/>
        </w:rPr>
      </w:pPr>
    </w:p>
    <w:p w14:paraId="694C0540">
      <w:pPr>
        <w:spacing w:line="580" w:lineRule="exact"/>
        <w:jc w:val="both"/>
        <w:rPr>
          <w:rFonts w:hint="default" w:ascii="Times New Roman" w:hAnsi="Times New Roman" w:eastAsia="Times New Roman" w:cs="Times New Roman"/>
          <w:b w:val="0"/>
          <w:bCs w:val="0"/>
          <w:kern w:val="2"/>
          <w:sz w:val="44"/>
          <w:szCs w:val="24"/>
          <w:lang w:val="zh-CN"/>
        </w:rPr>
      </w:pPr>
    </w:p>
    <w:p w14:paraId="620993FA">
      <w:pPr>
        <w:jc w:val="center"/>
        <w:rPr>
          <w:rFonts w:hint="default" w:ascii="Times New Roman" w:hAnsi="Times New Roman" w:eastAsia="方正小标宋简体" w:cs="Times New Roman"/>
          <w:b w:val="0"/>
          <w:bCs w:val="0"/>
          <w:sz w:val="48"/>
          <w:szCs w:val="24"/>
          <w:lang w:val="zh-CN"/>
        </w:rPr>
      </w:pPr>
      <w:r>
        <w:rPr>
          <w:rFonts w:hint="default" w:ascii="Times New Roman" w:hAnsi="Times New Roman" w:eastAsia="方正小标宋简体" w:cs="Times New Roman"/>
          <w:b w:val="0"/>
          <w:bCs w:val="0"/>
          <w:sz w:val="48"/>
          <w:szCs w:val="24"/>
          <w:lang w:val="zh-CN"/>
        </w:rPr>
        <w:t>天津市滨海新区中医医院2022年度部门</w:t>
      </w:r>
    </w:p>
    <w:p w14:paraId="18187AEE">
      <w:pPr>
        <w:jc w:val="center"/>
        <w:rPr>
          <w:rFonts w:hint="default" w:ascii="Times New Roman" w:hAnsi="Times New Roman" w:eastAsia="方正小标宋简体" w:cs="Times New Roman"/>
          <w:b w:val="0"/>
          <w:bCs w:val="0"/>
          <w:sz w:val="48"/>
          <w:szCs w:val="24"/>
          <w:lang w:val="zh-CN"/>
        </w:rPr>
      </w:pPr>
      <w:r>
        <w:rPr>
          <w:rFonts w:hint="default" w:ascii="Times New Roman" w:hAnsi="Times New Roman" w:eastAsia="方正小标宋简体" w:cs="Times New Roman"/>
          <w:b w:val="0"/>
          <w:bCs w:val="0"/>
          <w:sz w:val="48"/>
          <w:szCs w:val="24"/>
          <w:lang w:val="zh-CN"/>
        </w:rPr>
        <w:t>决算</w:t>
      </w:r>
    </w:p>
    <w:p w14:paraId="7DE61539">
      <w:pPr>
        <w:spacing w:line="580" w:lineRule="exact"/>
        <w:jc w:val="both"/>
        <w:rPr>
          <w:rFonts w:hint="default" w:ascii="Times New Roman" w:hAnsi="Times New Roman" w:eastAsia="黑体" w:cs="Times New Roman"/>
          <w:b w:val="0"/>
          <w:bCs w:val="0"/>
          <w:kern w:val="2"/>
          <w:sz w:val="30"/>
          <w:szCs w:val="24"/>
          <w:lang w:val="en-US"/>
        </w:rPr>
      </w:pPr>
    </w:p>
    <w:p w14:paraId="1D2CBC6F">
      <w:pPr>
        <w:spacing w:line="580" w:lineRule="exact"/>
        <w:jc w:val="both"/>
        <w:rPr>
          <w:rFonts w:hint="default" w:ascii="Times New Roman" w:hAnsi="Times New Roman" w:eastAsia="黑体" w:cs="Times New Roman"/>
          <w:b w:val="0"/>
          <w:bCs w:val="0"/>
          <w:kern w:val="2"/>
          <w:sz w:val="30"/>
          <w:szCs w:val="24"/>
          <w:lang w:val="en-US"/>
        </w:rPr>
      </w:pPr>
    </w:p>
    <w:p w14:paraId="378C7D10">
      <w:pPr>
        <w:spacing w:line="580" w:lineRule="exact"/>
        <w:jc w:val="both"/>
        <w:rPr>
          <w:rFonts w:hint="default" w:ascii="Times New Roman" w:hAnsi="Times New Roman" w:eastAsia="黑体" w:cs="Times New Roman"/>
          <w:b w:val="0"/>
          <w:bCs w:val="0"/>
          <w:kern w:val="2"/>
          <w:sz w:val="30"/>
          <w:szCs w:val="24"/>
          <w:lang w:val="en-US"/>
        </w:rPr>
      </w:pPr>
    </w:p>
    <w:p w14:paraId="642FE33F">
      <w:pPr>
        <w:spacing w:line="580" w:lineRule="exact"/>
        <w:jc w:val="both"/>
        <w:rPr>
          <w:rFonts w:hint="default" w:ascii="Times New Roman" w:hAnsi="Times New Roman" w:eastAsia="黑体" w:cs="Times New Roman"/>
          <w:b w:val="0"/>
          <w:bCs w:val="0"/>
          <w:kern w:val="2"/>
          <w:sz w:val="30"/>
          <w:szCs w:val="24"/>
          <w:lang w:val="en-US"/>
        </w:rPr>
      </w:pPr>
    </w:p>
    <w:p w14:paraId="102B389D">
      <w:pPr>
        <w:spacing w:line="580" w:lineRule="exact"/>
        <w:jc w:val="both"/>
        <w:rPr>
          <w:rFonts w:hint="default" w:ascii="Times New Roman" w:hAnsi="Times New Roman" w:eastAsia="黑体" w:cs="Times New Roman"/>
          <w:b w:val="0"/>
          <w:bCs w:val="0"/>
          <w:kern w:val="2"/>
          <w:sz w:val="30"/>
          <w:szCs w:val="24"/>
          <w:lang w:val="en-US"/>
        </w:rPr>
      </w:pPr>
    </w:p>
    <w:p w14:paraId="7EBA0008">
      <w:pPr>
        <w:spacing w:line="600" w:lineRule="exact"/>
        <w:jc w:val="both"/>
        <w:rPr>
          <w:rFonts w:hint="default" w:ascii="Times New Roman" w:hAnsi="Times New Roman" w:eastAsia="黑体" w:cs="Times New Roman"/>
          <w:b w:val="0"/>
          <w:bCs w:val="0"/>
          <w:sz w:val="44"/>
          <w:szCs w:val="24"/>
          <w:lang w:val="en-US"/>
        </w:rPr>
      </w:pPr>
      <w:r>
        <w:rPr>
          <w:rFonts w:hint="default" w:ascii="Times New Roman" w:hAnsi="Times New Roman" w:eastAsia="黑体" w:cs="Times New Roman"/>
          <w:b w:val="0"/>
          <w:bCs w:val="0"/>
          <w:kern w:val="2"/>
          <w:sz w:val="30"/>
          <w:szCs w:val="24"/>
          <w:lang w:val="en-US"/>
        </w:rPr>
        <w:br w:type="page"/>
      </w:r>
    </w:p>
    <w:p w14:paraId="5470F677">
      <w:pPr>
        <w:spacing w:line="600" w:lineRule="exact"/>
        <w:jc w:val="center"/>
        <w:rPr>
          <w:rFonts w:hint="default" w:ascii="Times New Roman" w:hAnsi="Times New Roman" w:eastAsia="黑体" w:cs="Times New Roman"/>
          <w:b w:val="0"/>
          <w:bCs w:val="0"/>
          <w:sz w:val="44"/>
          <w:szCs w:val="24"/>
          <w:lang w:val="en-US"/>
        </w:rPr>
      </w:pPr>
      <w:r>
        <w:rPr>
          <w:rFonts w:hint="default" w:ascii="Times New Roman" w:hAnsi="Times New Roman" w:eastAsia="黑体" w:cs="Times New Roman"/>
          <w:b w:val="0"/>
          <w:bCs w:val="0"/>
          <w:sz w:val="44"/>
          <w:szCs w:val="24"/>
          <w:lang w:val="en-US"/>
        </w:rPr>
        <w:t>目   录</w:t>
      </w:r>
    </w:p>
    <w:p w14:paraId="1EF15BDC">
      <w:pPr>
        <w:spacing w:line="600" w:lineRule="exact"/>
        <w:jc w:val="both"/>
        <w:rPr>
          <w:rFonts w:hint="default" w:ascii="Times New Roman" w:hAnsi="Times New Roman" w:eastAsia="黑体" w:cs="Times New Roman"/>
          <w:b w:val="0"/>
          <w:bCs w:val="0"/>
          <w:sz w:val="30"/>
          <w:szCs w:val="24"/>
          <w:lang w:val="en-US"/>
        </w:rPr>
      </w:pPr>
    </w:p>
    <w:p w14:paraId="78DB43BC">
      <w:pPr>
        <w:tabs>
          <w:tab w:val="right" w:leader="dot" w:pos="8306"/>
        </w:tabs>
        <w:spacing w:line="700" w:lineRule="exact"/>
        <w:jc w:val="both"/>
        <w:rPr>
          <w:rFonts w:hint="default" w:ascii="Times New Roman" w:hAnsi="Times New Roman" w:eastAsia="Times New Roman" w:cs="Times New Roman"/>
          <w:b w:val="0"/>
          <w:bCs w:val="0"/>
          <w:sz w:val="30"/>
          <w:szCs w:val="24"/>
        </w:rPr>
      </w:pPr>
      <w:r>
        <w:rPr>
          <w:rFonts w:hint="default" w:ascii="Times New Roman" w:hAnsi="Times New Roman" w:eastAsia="方正小标宋简体" w:cs="Times New Roman"/>
          <w:b w:val="0"/>
          <w:bCs w:val="0"/>
          <w:sz w:val="30"/>
          <w:szCs w:val="24"/>
        </w:rPr>
        <w:t>第一部分  概 况</w:t>
      </w:r>
      <w:r>
        <w:rPr>
          <w:rFonts w:hint="default" w:ascii="Times New Roman" w:hAnsi="Times New Roman" w:eastAsia="Times New Roman" w:cs="Times New Roman"/>
          <w:b w:val="0"/>
          <w:bCs w:val="0"/>
          <w:sz w:val="30"/>
          <w:szCs w:val="24"/>
        </w:rPr>
        <w:tab/>
      </w:r>
      <w:r>
        <w:rPr>
          <w:rFonts w:hint="default" w:ascii="Times New Roman" w:hAnsi="Times New Roman" w:eastAsia="Times New Roman" w:cs="Times New Roman"/>
          <w:b w:val="0"/>
          <w:bCs w:val="0"/>
          <w:sz w:val="30"/>
          <w:szCs w:val="24"/>
        </w:rPr>
        <w:t>1</w:t>
      </w:r>
    </w:p>
    <w:p w14:paraId="7365FA11">
      <w:pPr>
        <w:tabs>
          <w:tab w:val="right" w:leader="dot" w:pos="8306"/>
        </w:tabs>
        <w:spacing w:line="700" w:lineRule="exact"/>
        <w:ind w:left="220"/>
        <w:jc w:val="both"/>
        <w:rPr>
          <w:rFonts w:hint="default" w:ascii="Times New Roman" w:hAnsi="Times New Roman" w:eastAsia="Times New Roman" w:cs="Times New Roman"/>
          <w:b w:val="0"/>
          <w:bCs w:val="0"/>
          <w:sz w:val="30"/>
          <w:szCs w:val="24"/>
          <w:lang w:val="en-US"/>
        </w:rPr>
      </w:pPr>
      <w:r>
        <w:rPr>
          <w:rFonts w:hint="default" w:ascii="Times New Roman" w:hAnsi="Times New Roman" w:eastAsia="仿宋_GB2312" w:cs="Times New Roman"/>
          <w:b w:val="0"/>
          <w:bCs w:val="0"/>
          <w:sz w:val="30"/>
          <w:szCs w:val="24"/>
          <w:lang w:val="en-US"/>
        </w:rPr>
        <w:t>一、主要职责</w:t>
      </w:r>
      <w:r>
        <w:rPr>
          <w:rFonts w:hint="default" w:ascii="Times New Roman" w:hAnsi="Times New Roman" w:eastAsia="Times New Roman" w:cs="Times New Roman"/>
          <w:b w:val="0"/>
          <w:bCs w:val="0"/>
          <w:sz w:val="30"/>
          <w:szCs w:val="24"/>
          <w:lang w:val="en-US"/>
        </w:rPr>
        <w:tab/>
      </w:r>
      <w:r>
        <w:rPr>
          <w:rFonts w:hint="default" w:ascii="Times New Roman" w:hAnsi="Times New Roman" w:eastAsia="Times New Roman" w:cs="Times New Roman"/>
          <w:b w:val="0"/>
          <w:bCs w:val="0"/>
          <w:sz w:val="30"/>
          <w:szCs w:val="24"/>
          <w:lang w:val="en-US"/>
        </w:rPr>
        <w:t>1</w:t>
      </w:r>
    </w:p>
    <w:p w14:paraId="5667EBC2">
      <w:pPr>
        <w:tabs>
          <w:tab w:val="right" w:leader="dot" w:pos="8306"/>
        </w:tabs>
        <w:spacing w:line="700" w:lineRule="exact"/>
        <w:ind w:left="220"/>
        <w:jc w:val="both"/>
        <w:rPr>
          <w:rFonts w:hint="default" w:ascii="Times New Roman" w:hAnsi="Times New Roman" w:eastAsia="Times New Roman" w:cs="Times New Roman"/>
          <w:b w:val="0"/>
          <w:bCs w:val="0"/>
          <w:sz w:val="30"/>
          <w:szCs w:val="24"/>
          <w:lang w:val="en-US"/>
        </w:rPr>
      </w:pPr>
      <w:r>
        <w:rPr>
          <w:rFonts w:hint="default" w:ascii="Times New Roman" w:hAnsi="Times New Roman" w:eastAsia="仿宋_GB2312" w:cs="Times New Roman"/>
          <w:b w:val="0"/>
          <w:bCs w:val="0"/>
          <w:sz w:val="30"/>
          <w:szCs w:val="24"/>
          <w:lang w:val="en-US"/>
        </w:rPr>
        <w:t>二、机构设置</w:t>
      </w:r>
      <w:r>
        <w:rPr>
          <w:rFonts w:hint="default" w:ascii="Times New Roman" w:hAnsi="Times New Roman" w:eastAsia="Times New Roman" w:cs="Times New Roman"/>
          <w:b w:val="0"/>
          <w:bCs w:val="0"/>
          <w:sz w:val="30"/>
          <w:szCs w:val="24"/>
          <w:lang w:val="en-US"/>
        </w:rPr>
        <w:tab/>
      </w:r>
      <w:r>
        <w:rPr>
          <w:rFonts w:hint="default" w:ascii="Times New Roman" w:hAnsi="Times New Roman" w:eastAsia="Times New Roman" w:cs="Times New Roman"/>
          <w:b w:val="0"/>
          <w:bCs w:val="0"/>
          <w:sz w:val="30"/>
          <w:szCs w:val="24"/>
          <w:lang w:val="en-US"/>
        </w:rPr>
        <w:t>1</w:t>
      </w:r>
    </w:p>
    <w:p w14:paraId="66806712">
      <w:pPr>
        <w:tabs>
          <w:tab w:val="right" w:leader="dot" w:pos="8306"/>
        </w:tabs>
        <w:spacing w:line="700" w:lineRule="exact"/>
        <w:jc w:val="both"/>
        <w:rPr>
          <w:rFonts w:hint="default" w:ascii="Times New Roman" w:hAnsi="Times New Roman" w:eastAsia="Times New Roman" w:cs="Times New Roman"/>
          <w:b w:val="0"/>
          <w:bCs w:val="0"/>
          <w:sz w:val="30"/>
          <w:szCs w:val="24"/>
        </w:rPr>
      </w:pPr>
      <w:r>
        <w:rPr>
          <w:rFonts w:hint="default" w:ascii="Times New Roman" w:hAnsi="Times New Roman" w:eastAsia="方正小标宋简体" w:cs="Times New Roman"/>
          <w:b w:val="0"/>
          <w:bCs w:val="0"/>
          <w:sz w:val="30"/>
          <w:szCs w:val="24"/>
        </w:rPr>
        <w:t>第二部分  2022年度部门决算表</w:t>
      </w:r>
      <w:r>
        <w:rPr>
          <w:rFonts w:hint="default" w:ascii="Times New Roman" w:hAnsi="Times New Roman" w:eastAsia="Times New Roman" w:cs="Times New Roman"/>
          <w:b w:val="0"/>
          <w:bCs w:val="0"/>
          <w:sz w:val="30"/>
          <w:szCs w:val="24"/>
        </w:rPr>
        <w:tab/>
      </w:r>
      <w:r>
        <w:rPr>
          <w:rFonts w:hint="default" w:ascii="Times New Roman" w:hAnsi="Times New Roman" w:eastAsia="Times New Roman" w:cs="Times New Roman"/>
          <w:b w:val="0"/>
          <w:bCs w:val="0"/>
          <w:sz w:val="30"/>
          <w:szCs w:val="24"/>
        </w:rPr>
        <w:t>2</w:t>
      </w:r>
    </w:p>
    <w:p w14:paraId="292489BC">
      <w:pPr>
        <w:tabs>
          <w:tab w:val="right" w:leader="dot" w:pos="8306"/>
        </w:tabs>
        <w:spacing w:line="700" w:lineRule="exact"/>
        <w:ind w:left="220"/>
        <w:jc w:val="both"/>
        <w:rPr>
          <w:rFonts w:hint="default" w:ascii="Times New Roman" w:hAnsi="Times New Roman" w:eastAsia="Times New Roman" w:cs="Times New Roman"/>
          <w:b w:val="0"/>
          <w:bCs w:val="0"/>
          <w:sz w:val="30"/>
          <w:szCs w:val="24"/>
          <w:lang w:val="en-US"/>
        </w:rPr>
      </w:pPr>
      <w:r>
        <w:rPr>
          <w:rFonts w:hint="default" w:ascii="Times New Roman" w:hAnsi="Times New Roman" w:eastAsia="仿宋_GB2312" w:cs="Times New Roman"/>
          <w:b w:val="0"/>
          <w:bCs w:val="0"/>
          <w:sz w:val="30"/>
          <w:szCs w:val="24"/>
          <w:lang w:val="en-US"/>
        </w:rPr>
        <w:t>一、收入支出决算总表</w:t>
      </w:r>
      <w:r>
        <w:rPr>
          <w:rFonts w:hint="default" w:ascii="Times New Roman" w:hAnsi="Times New Roman" w:eastAsia="Times New Roman" w:cs="Times New Roman"/>
          <w:b w:val="0"/>
          <w:bCs w:val="0"/>
          <w:sz w:val="30"/>
          <w:szCs w:val="24"/>
          <w:lang w:val="en-US"/>
        </w:rPr>
        <w:tab/>
      </w:r>
      <w:r>
        <w:rPr>
          <w:rFonts w:hint="default" w:ascii="Times New Roman" w:hAnsi="Times New Roman" w:eastAsia="Times New Roman" w:cs="Times New Roman"/>
          <w:b w:val="0"/>
          <w:bCs w:val="0"/>
          <w:sz w:val="30"/>
          <w:szCs w:val="24"/>
          <w:lang w:val="en-US"/>
        </w:rPr>
        <w:t>2</w:t>
      </w:r>
    </w:p>
    <w:p w14:paraId="06C77AE1">
      <w:pPr>
        <w:tabs>
          <w:tab w:val="right" w:leader="dot" w:pos="8306"/>
        </w:tabs>
        <w:spacing w:line="700" w:lineRule="exact"/>
        <w:ind w:left="220"/>
        <w:jc w:val="both"/>
        <w:rPr>
          <w:rFonts w:hint="default" w:ascii="Times New Roman" w:hAnsi="Times New Roman" w:eastAsia="Times New Roman" w:cs="Times New Roman"/>
          <w:b w:val="0"/>
          <w:bCs w:val="0"/>
          <w:sz w:val="30"/>
          <w:szCs w:val="24"/>
          <w:lang w:val="en-US"/>
        </w:rPr>
      </w:pPr>
      <w:r>
        <w:rPr>
          <w:rFonts w:hint="default" w:ascii="Times New Roman" w:hAnsi="Times New Roman" w:eastAsia="仿宋_GB2312" w:cs="Times New Roman"/>
          <w:b w:val="0"/>
          <w:bCs w:val="0"/>
          <w:sz w:val="30"/>
          <w:szCs w:val="24"/>
          <w:lang w:val="en-US"/>
        </w:rPr>
        <w:t>二、收入决算表（按功能分类列示）</w:t>
      </w:r>
      <w:r>
        <w:rPr>
          <w:rFonts w:hint="default" w:ascii="Times New Roman" w:hAnsi="Times New Roman" w:eastAsia="Times New Roman" w:cs="Times New Roman"/>
          <w:b w:val="0"/>
          <w:bCs w:val="0"/>
          <w:sz w:val="30"/>
          <w:szCs w:val="24"/>
          <w:lang w:val="en-US"/>
        </w:rPr>
        <w:tab/>
      </w:r>
      <w:r>
        <w:rPr>
          <w:rFonts w:hint="default" w:ascii="Times New Roman" w:hAnsi="Times New Roman" w:eastAsia="Times New Roman" w:cs="Times New Roman"/>
          <w:b w:val="0"/>
          <w:bCs w:val="0"/>
          <w:sz w:val="30"/>
          <w:szCs w:val="24"/>
          <w:lang w:val="en-US"/>
        </w:rPr>
        <w:t>2</w:t>
      </w:r>
    </w:p>
    <w:p w14:paraId="31C38B05">
      <w:pPr>
        <w:tabs>
          <w:tab w:val="right" w:leader="dot" w:pos="8306"/>
        </w:tabs>
        <w:spacing w:line="700" w:lineRule="exact"/>
        <w:ind w:left="220"/>
        <w:jc w:val="both"/>
        <w:rPr>
          <w:rFonts w:hint="default" w:ascii="Times New Roman" w:hAnsi="Times New Roman" w:eastAsia="Times New Roman" w:cs="Times New Roman"/>
          <w:b w:val="0"/>
          <w:bCs w:val="0"/>
          <w:sz w:val="30"/>
          <w:szCs w:val="24"/>
          <w:lang w:val="en-US"/>
        </w:rPr>
      </w:pPr>
      <w:r>
        <w:rPr>
          <w:rFonts w:hint="default" w:ascii="Times New Roman" w:hAnsi="Times New Roman" w:eastAsia="仿宋_GB2312" w:cs="Times New Roman"/>
          <w:b w:val="0"/>
          <w:bCs w:val="0"/>
          <w:sz w:val="30"/>
          <w:szCs w:val="24"/>
          <w:lang w:val="en-US"/>
        </w:rPr>
        <w:t>三、收入决算表（按单位列示）</w:t>
      </w:r>
      <w:r>
        <w:rPr>
          <w:rFonts w:hint="default" w:ascii="Times New Roman" w:hAnsi="Times New Roman" w:eastAsia="Times New Roman" w:cs="Times New Roman"/>
          <w:b w:val="0"/>
          <w:bCs w:val="0"/>
          <w:sz w:val="30"/>
          <w:szCs w:val="24"/>
          <w:lang w:val="en-US"/>
        </w:rPr>
        <w:tab/>
      </w:r>
      <w:r>
        <w:rPr>
          <w:rFonts w:hint="default" w:ascii="Times New Roman" w:hAnsi="Times New Roman" w:eastAsia="Times New Roman" w:cs="Times New Roman"/>
          <w:b w:val="0"/>
          <w:bCs w:val="0"/>
          <w:sz w:val="30"/>
          <w:szCs w:val="24"/>
          <w:lang w:val="en-US"/>
        </w:rPr>
        <w:t>2</w:t>
      </w:r>
    </w:p>
    <w:p w14:paraId="412872C6">
      <w:pPr>
        <w:tabs>
          <w:tab w:val="right" w:leader="dot" w:pos="8306"/>
        </w:tabs>
        <w:spacing w:line="700" w:lineRule="exact"/>
        <w:ind w:left="220"/>
        <w:jc w:val="both"/>
        <w:rPr>
          <w:rFonts w:hint="default" w:ascii="Times New Roman" w:hAnsi="Times New Roman" w:eastAsia="Times New Roman" w:cs="Times New Roman"/>
          <w:b w:val="0"/>
          <w:bCs w:val="0"/>
          <w:sz w:val="30"/>
          <w:szCs w:val="24"/>
          <w:lang w:val="en-US"/>
        </w:rPr>
      </w:pPr>
      <w:r>
        <w:rPr>
          <w:rFonts w:hint="default" w:ascii="Times New Roman" w:hAnsi="Times New Roman" w:eastAsia="仿宋_GB2312" w:cs="Times New Roman"/>
          <w:b w:val="0"/>
          <w:bCs w:val="0"/>
          <w:sz w:val="30"/>
          <w:szCs w:val="24"/>
          <w:lang w:val="en-US"/>
        </w:rPr>
        <w:t>四、支出决算表</w:t>
      </w:r>
      <w:r>
        <w:rPr>
          <w:rFonts w:hint="default" w:ascii="Times New Roman" w:hAnsi="Times New Roman" w:eastAsia="Times New Roman" w:cs="Times New Roman"/>
          <w:b w:val="0"/>
          <w:bCs w:val="0"/>
          <w:sz w:val="30"/>
          <w:szCs w:val="24"/>
          <w:lang w:val="en-US"/>
        </w:rPr>
        <w:tab/>
      </w:r>
      <w:r>
        <w:rPr>
          <w:rFonts w:hint="default" w:ascii="Times New Roman" w:hAnsi="Times New Roman" w:eastAsia="Times New Roman" w:cs="Times New Roman"/>
          <w:b w:val="0"/>
          <w:bCs w:val="0"/>
          <w:sz w:val="30"/>
          <w:szCs w:val="24"/>
          <w:lang w:val="en-US"/>
        </w:rPr>
        <w:t>2</w:t>
      </w:r>
    </w:p>
    <w:p w14:paraId="4B858400">
      <w:pPr>
        <w:tabs>
          <w:tab w:val="right" w:leader="dot" w:pos="8306"/>
        </w:tabs>
        <w:spacing w:line="700" w:lineRule="exact"/>
        <w:ind w:left="220"/>
        <w:jc w:val="both"/>
        <w:rPr>
          <w:rFonts w:hint="default" w:ascii="Times New Roman" w:hAnsi="Times New Roman" w:eastAsia="Times New Roman" w:cs="Times New Roman"/>
          <w:b w:val="0"/>
          <w:bCs w:val="0"/>
          <w:sz w:val="30"/>
          <w:szCs w:val="24"/>
          <w:lang w:val="en-US"/>
        </w:rPr>
      </w:pPr>
      <w:r>
        <w:rPr>
          <w:rFonts w:hint="default" w:ascii="Times New Roman" w:hAnsi="Times New Roman" w:eastAsia="仿宋_GB2312" w:cs="Times New Roman"/>
          <w:b w:val="0"/>
          <w:bCs w:val="0"/>
          <w:sz w:val="30"/>
          <w:szCs w:val="24"/>
          <w:lang w:val="en-US"/>
        </w:rPr>
        <w:t>五、财政拨款收入支出决算总表</w:t>
      </w:r>
      <w:r>
        <w:rPr>
          <w:rFonts w:hint="default" w:ascii="Times New Roman" w:hAnsi="Times New Roman" w:eastAsia="Times New Roman" w:cs="Times New Roman"/>
          <w:b w:val="0"/>
          <w:bCs w:val="0"/>
          <w:sz w:val="30"/>
          <w:szCs w:val="24"/>
          <w:lang w:val="en-US"/>
        </w:rPr>
        <w:tab/>
      </w:r>
      <w:r>
        <w:rPr>
          <w:rFonts w:hint="default" w:ascii="Times New Roman" w:hAnsi="Times New Roman" w:eastAsia="Times New Roman" w:cs="Times New Roman"/>
          <w:b w:val="0"/>
          <w:bCs w:val="0"/>
          <w:sz w:val="30"/>
          <w:szCs w:val="24"/>
          <w:lang w:val="en-US"/>
        </w:rPr>
        <w:t>2</w:t>
      </w:r>
    </w:p>
    <w:p w14:paraId="54FD2B60">
      <w:pPr>
        <w:tabs>
          <w:tab w:val="right" w:leader="dot" w:pos="8306"/>
        </w:tabs>
        <w:spacing w:line="700" w:lineRule="exact"/>
        <w:ind w:left="220"/>
        <w:jc w:val="both"/>
        <w:rPr>
          <w:rFonts w:hint="default" w:ascii="Times New Roman" w:hAnsi="Times New Roman" w:eastAsia="Times New Roman" w:cs="Times New Roman"/>
          <w:b w:val="0"/>
          <w:bCs w:val="0"/>
          <w:sz w:val="30"/>
          <w:szCs w:val="24"/>
          <w:lang w:val="en-US"/>
        </w:rPr>
      </w:pPr>
      <w:r>
        <w:rPr>
          <w:rFonts w:hint="default" w:ascii="Times New Roman" w:hAnsi="Times New Roman" w:eastAsia="仿宋_GB2312" w:cs="Times New Roman"/>
          <w:b w:val="0"/>
          <w:bCs w:val="0"/>
          <w:sz w:val="30"/>
          <w:szCs w:val="24"/>
          <w:lang w:val="en-US"/>
        </w:rPr>
        <w:t>六、一般公共预算财政拨款支出决算表</w:t>
      </w:r>
      <w:r>
        <w:rPr>
          <w:rFonts w:hint="default" w:ascii="Times New Roman" w:hAnsi="Times New Roman" w:eastAsia="Times New Roman" w:cs="Times New Roman"/>
          <w:b w:val="0"/>
          <w:bCs w:val="0"/>
          <w:sz w:val="30"/>
          <w:szCs w:val="24"/>
          <w:lang w:val="en-US"/>
        </w:rPr>
        <w:tab/>
      </w:r>
      <w:r>
        <w:rPr>
          <w:rFonts w:hint="default" w:ascii="Times New Roman" w:hAnsi="Times New Roman" w:eastAsia="Times New Roman" w:cs="Times New Roman"/>
          <w:b w:val="0"/>
          <w:bCs w:val="0"/>
          <w:sz w:val="30"/>
          <w:szCs w:val="24"/>
          <w:lang w:val="en-US"/>
        </w:rPr>
        <w:t>2</w:t>
      </w:r>
    </w:p>
    <w:p w14:paraId="09A5D9DF">
      <w:pPr>
        <w:tabs>
          <w:tab w:val="right" w:leader="dot" w:pos="8306"/>
        </w:tabs>
        <w:spacing w:line="700" w:lineRule="exact"/>
        <w:ind w:left="220"/>
        <w:jc w:val="both"/>
        <w:rPr>
          <w:rFonts w:hint="default" w:ascii="Times New Roman" w:hAnsi="Times New Roman" w:eastAsia="Times New Roman" w:cs="Times New Roman"/>
          <w:b w:val="0"/>
          <w:bCs w:val="0"/>
          <w:sz w:val="30"/>
          <w:szCs w:val="24"/>
          <w:lang w:val="en-US"/>
        </w:rPr>
      </w:pPr>
      <w:r>
        <w:rPr>
          <w:rFonts w:hint="default" w:ascii="Times New Roman" w:hAnsi="Times New Roman" w:eastAsia="仿宋_GB2312" w:cs="Times New Roman"/>
          <w:b w:val="0"/>
          <w:bCs w:val="0"/>
          <w:sz w:val="30"/>
          <w:szCs w:val="24"/>
          <w:lang w:val="en-US"/>
        </w:rPr>
        <w:t>七、一般公共预算财政拨款基本支出决算表</w:t>
      </w:r>
      <w:r>
        <w:rPr>
          <w:rFonts w:hint="default" w:ascii="Times New Roman" w:hAnsi="Times New Roman" w:eastAsia="Times New Roman" w:cs="Times New Roman"/>
          <w:b w:val="0"/>
          <w:bCs w:val="0"/>
          <w:sz w:val="30"/>
          <w:szCs w:val="24"/>
          <w:lang w:val="en-US"/>
        </w:rPr>
        <w:tab/>
      </w:r>
      <w:r>
        <w:rPr>
          <w:rFonts w:hint="default" w:ascii="Times New Roman" w:hAnsi="Times New Roman" w:eastAsia="Times New Roman" w:cs="Times New Roman"/>
          <w:b w:val="0"/>
          <w:bCs w:val="0"/>
          <w:sz w:val="30"/>
          <w:szCs w:val="24"/>
          <w:lang w:val="en-US"/>
        </w:rPr>
        <w:t>2</w:t>
      </w:r>
    </w:p>
    <w:p w14:paraId="15A9251E">
      <w:pPr>
        <w:tabs>
          <w:tab w:val="right" w:leader="dot" w:pos="8306"/>
        </w:tabs>
        <w:spacing w:line="700" w:lineRule="exact"/>
        <w:ind w:left="220"/>
        <w:jc w:val="both"/>
        <w:rPr>
          <w:rFonts w:hint="default" w:ascii="Times New Roman" w:hAnsi="Times New Roman" w:eastAsia="Times New Roman" w:cs="Times New Roman"/>
          <w:b w:val="0"/>
          <w:bCs w:val="0"/>
          <w:sz w:val="30"/>
          <w:szCs w:val="24"/>
          <w:lang w:val="en-US"/>
        </w:rPr>
      </w:pPr>
      <w:r>
        <w:rPr>
          <w:rFonts w:hint="default" w:ascii="Times New Roman" w:hAnsi="Times New Roman" w:eastAsia="仿宋_GB2312" w:cs="Times New Roman"/>
          <w:b w:val="0"/>
          <w:bCs w:val="0"/>
          <w:sz w:val="30"/>
          <w:szCs w:val="24"/>
          <w:lang w:val="en-US"/>
        </w:rPr>
        <w:t>八、政府性基金预算财政拨款收入支出决算表</w:t>
      </w:r>
      <w:r>
        <w:rPr>
          <w:rFonts w:hint="default" w:ascii="Times New Roman" w:hAnsi="Times New Roman" w:eastAsia="Times New Roman" w:cs="Times New Roman"/>
          <w:b w:val="0"/>
          <w:bCs w:val="0"/>
          <w:sz w:val="30"/>
          <w:szCs w:val="24"/>
          <w:lang w:val="en-US"/>
        </w:rPr>
        <w:tab/>
      </w:r>
      <w:r>
        <w:rPr>
          <w:rFonts w:hint="default" w:ascii="Times New Roman" w:hAnsi="Times New Roman" w:eastAsia="Times New Roman" w:cs="Times New Roman"/>
          <w:b w:val="0"/>
          <w:bCs w:val="0"/>
          <w:sz w:val="30"/>
          <w:szCs w:val="24"/>
          <w:lang w:val="en-US"/>
        </w:rPr>
        <w:t>2</w:t>
      </w:r>
    </w:p>
    <w:p w14:paraId="3EA0502B">
      <w:pPr>
        <w:tabs>
          <w:tab w:val="right" w:leader="dot" w:pos="8306"/>
        </w:tabs>
        <w:spacing w:line="700" w:lineRule="exact"/>
        <w:ind w:left="220"/>
        <w:jc w:val="both"/>
        <w:rPr>
          <w:rFonts w:hint="default" w:ascii="Times New Roman" w:hAnsi="Times New Roman" w:eastAsia="Times New Roman" w:cs="Times New Roman"/>
          <w:b w:val="0"/>
          <w:bCs w:val="0"/>
          <w:sz w:val="30"/>
          <w:szCs w:val="24"/>
          <w:lang w:val="en-US"/>
        </w:rPr>
      </w:pPr>
      <w:r>
        <w:rPr>
          <w:rFonts w:hint="default" w:ascii="Times New Roman" w:hAnsi="Times New Roman" w:eastAsia="仿宋_GB2312" w:cs="Times New Roman"/>
          <w:b w:val="0"/>
          <w:bCs w:val="0"/>
          <w:sz w:val="30"/>
          <w:szCs w:val="24"/>
          <w:lang w:val="en-US"/>
        </w:rPr>
        <w:t>九、国有资本经营预算财政拨款收入支出决算表</w:t>
      </w:r>
      <w:r>
        <w:rPr>
          <w:rFonts w:hint="default" w:ascii="Times New Roman" w:hAnsi="Times New Roman" w:eastAsia="Times New Roman" w:cs="Times New Roman"/>
          <w:b w:val="0"/>
          <w:bCs w:val="0"/>
          <w:sz w:val="30"/>
          <w:szCs w:val="24"/>
          <w:lang w:val="en-US"/>
        </w:rPr>
        <w:tab/>
      </w:r>
      <w:r>
        <w:rPr>
          <w:rFonts w:hint="default" w:ascii="Times New Roman" w:hAnsi="Times New Roman" w:eastAsia="Times New Roman" w:cs="Times New Roman"/>
          <w:b w:val="0"/>
          <w:bCs w:val="0"/>
          <w:sz w:val="30"/>
          <w:szCs w:val="24"/>
          <w:lang w:val="en-US"/>
        </w:rPr>
        <w:t>2</w:t>
      </w:r>
    </w:p>
    <w:p w14:paraId="7C298B55">
      <w:pPr>
        <w:tabs>
          <w:tab w:val="right" w:leader="dot" w:pos="8306"/>
        </w:tabs>
        <w:spacing w:line="700" w:lineRule="exact"/>
        <w:ind w:left="220"/>
        <w:jc w:val="both"/>
        <w:rPr>
          <w:rFonts w:hint="default" w:ascii="Times New Roman" w:hAnsi="Times New Roman" w:eastAsia="Times New Roman" w:cs="Times New Roman"/>
          <w:b w:val="0"/>
          <w:bCs w:val="0"/>
          <w:sz w:val="30"/>
          <w:szCs w:val="24"/>
          <w:lang w:val="en-US"/>
        </w:rPr>
      </w:pPr>
      <w:r>
        <w:rPr>
          <w:rFonts w:hint="default" w:ascii="Times New Roman" w:hAnsi="Times New Roman" w:eastAsia="仿宋_GB2312" w:cs="Times New Roman"/>
          <w:b w:val="0"/>
          <w:bCs w:val="0"/>
          <w:sz w:val="30"/>
          <w:szCs w:val="24"/>
          <w:lang w:val="en-US"/>
        </w:rPr>
        <w:t>十、一般公共预算财政拨款“三公”经费支出决算表</w:t>
      </w:r>
      <w:r>
        <w:rPr>
          <w:rFonts w:hint="default" w:ascii="Times New Roman" w:hAnsi="Times New Roman" w:eastAsia="Times New Roman" w:cs="Times New Roman"/>
          <w:b w:val="0"/>
          <w:bCs w:val="0"/>
          <w:sz w:val="30"/>
          <w:szCs w:val="24"/>
          <w:lang w:val="en-US"/>
        </w:rPr>
        <w:tab/>
      </w:r>
      <w:r>
        <w:rPr>
          <w:rFonts w:hint="default" w:ascii="Times New Roman" w:hAnsi="Times New Roman" w:eastAsia="Times New Roman" w:cs="Times New Roman"/>
          <w:b w:val="0"/>
          <w:bCs w:val="0"/>
          <w:sz w:val="30"/>
          <w:szCs w:val="24"/>
          <w:lang w:val="en-US"/>
        </w:rPr>
        <w:t>2</w:t>
      </w:r>
    </w:p>
    <w:p w14:paraId="4D82CCCB">
      <w:pPr>
        <w:tabs>
          <w:tab w:val="right" w:leader="dot" w:pos="8306"/>
        </w:tabs>
        <w:spacing w:line="700" w:lineRule="exact"/>
        <w:ind w:left="220"/>
        <w:jc w:val="both"/>
        <w:rPr>
          <w:rFonts w:hint="default" w:ascii="Times New Roman" w:hAnsi="Times New Roman" w:eastAsia="Times New Roman" w:cs="Times New Roman"/>
          <w:b w:val="0"/>
          <w:bCs w:val="0"/>
          <w:sz w:val="30"/>
          <w:szCs w:val="24"/>
          <w:lang w:val="en-US"/>
        </w:rPr>
      </w:pPr>
      <w:r>
        <w:rPr>
          <w:rFonts w:hint="default" w:ascii="Times New Roman" w:hAnsi="Times New Roman" w:eastAsia="仿宋_GB2312" w:cs="Times New Roman"/>
          <w:b w:val="0"/>
          <w:bCs w:val="0"/>
          <w:sz w:val="30"/>
          <w:szCs w:val="24"/>
          <w:lang w:val="en-US"/>
        </w:rPr>
        <w:t>十一、项目支出决算表</w:t>
      </w:r>
      <w:r>
        <w:rPr>
          <w:rFonts w:hint="default" w:ascii="Times New Roman" w:hAnsi="Times New Roman" w:eastAsia="Times New Roman" w:cs="Times New Roman"/>
          <w:b w:val="0"/>
          <w:bCs w:val="0"/>
          <w:sz w:val="30"/>
          <w:szCs w:val="24"/>
          <w:lang w:val="en-US"/>
        </w:rPr>
        <w:tab/>
      </w:r>
      <w:r>
        <w:rPr>
          <w:rFonts w:hint="default" w:ascii="Times New Roman" w:hAnsi="Times New Roman" w:eastAsia="Times New Roman" w:cs="Times New Roman"/>
          <w:b w:val="0"/>
          <w:bCs w:val="0"/>
          <w:sz w:val="30"/>
          <w:szCs w:val="24"/>
          <w:lang w:val="en-US"/>
        </w:rPr>
        <w:t>2</w:t>
      </w:r>
    </w:p>
    <w:p w14:paraId="471621D1">
      <w:pPr>
        <w:tabs>
          <w:tab w:val="right" w:leader="dot" w:pos="8306"/>
        </w:tabs>
        <w:spacing w:line="700" w:lineRule="exact"/>
        <w:ind w:left="220"/>
        <w:jc w:val="both"/>
        <w:rPr>
          <w:rFonts w:hint="default" w:ascii="Times New Roman" w:hAnsi="Times New Roman" w:eastAsia="Times New Roman" w:cs="Times New Roman"/>
          <w:b w:val="0"/>
          <w:bCs w:val="0"/>
          <w:sz w:val="30"/>
          <w:szCs w:val="24"/>
          <w:lang w:val="en-US"/>
        </w:rPr>
      </w:pPr>
      <w:r>
        <w:rPr>
          <w:rFonts w:hint="default" w:ascii="Times New Roman" w:hAnsi="Times New Roman" w:eastAsia="仿宋_GB2312" w:cs="Times New Roman"/>
          <w:b w:val="0"/>
          <w:bCs w:val="0"/>
          <w:sz w:val="30"/>
          <w:szCs w:val="24"/>
          <w:lang w:val="en-US"/>
        </w:rPr>
        <w:t>十二、关于空表的说明</w:t>
      </w:r>
      <w:r>
        <w:rPr>
          <w:rFonts w:hint="default" w:ascii="Times New Roman" w:hAnsi="Times New Roman" w:eastAsia="Times New Roman" w:cs="Times New Roman"/>
          <w:b w:val="0"/>
          <w:bCs w:val="0"/>
          <w:sz w:val="30"/>
          <w:szCs w:val="24"/>
          <w:lang w:val="en-US"/>
        </w:rPr>
        <w:tab/>
      </w:r>
      <w:r>
        <w:rPr>
          <w:rFonts w:hint="default" w:ascii="Times New Roman" w:hAnsi="Times New Roman" w:eastAsia="Times New Roman" w:cs="Times New Roman"/>
          <w:b w:val="0"/>
          <w:bCs w:val="0"/>
          <w:sz w:val="30"/>
          <w:szCs w:val="24"/>
          <w:lang w:val="en-US"/>
        </w:rPr>
        <w:t>3</w:t>
      </w:r>
    </w:p>
    <w:p w14:paraId="722AF027">
      <w:pPr>
        <w:tabs>
          <w:tab w:val="right" w:leader="dot" w:pos="8306"/>
        </w:tabs>
        <w:spacing w:line="700" w:lineRule="exact"/>
        <w:jc w:val="both"/>
        <w:rPr>
          <w:rFonts w:hint="default" w:ascii="Times New Roman" w:hAnsi="Times New Roman" w:eastAsia="宋体" w:cs="Times New Roman"/>
          <w:b w:val="0"/>
          <w:bCs w:val="0"/>
          <w:sz w:val="30"/>
          <w:szCs w:val="24"/>
          <w:lang w:eastAsia="zh-CN"/>
        </w:rPr>
      </w:pPr>
      <w:r>
        <w:rPr>
          <w:rFonts w:hint="default" w:ascii="Times New Roman" w:hAnsi="Times New Roman" w:eastAsia="方正小标宋简体" w:cs="Times New Roman"/>
          <w:b w:val="0"/>
          <w:bCs w:val="0"/>
          <w:sz w:val="30"/>
          <w:szCs w:val="24"/>
        </w:rPr>
        <w:t>第三部分  2022年度部门决算情况说明</w:t>
      </w:r>
      <w:r>
        <w:rPr>
          <w:rFonts w:hint="default" w:ascii="Times New Roman" w:hAnsi="Times New Roman" w:eastAsia="Times New Roman" w:cs="Times New Roman"/>
          <w:b w:val="0"/>
          <w:bCs w:val="0"/>
          <w:sz w:val="30"/>
          <w:szCs w:val="24"/>
        </w:rPr>
        <w:tab/>
      </w:r>
      <w:r>
        <w:rPr>
          <w:rFonts w:hint="eastAsia" w:ascii="Times New Roman" w:hAnsi="Times New Roman" w:eastAsia="宋体" w:cs="Times New Roman"/>
          <w:b w:val="0"/>
          <w:bCs w:val="0"/>
          <w:sz w:val="30"/>
          <w:szCs w:val="24"/>
          <w:lang w:val="en-US" w:eastAsia="zh-CN"/>
        </w:rPr>
        <w:t>4</w:t>
      </w:r>
    </w:p>
    <w:p w14:paraId="538441E0">
      <w:pPr>
        <w:tabs>
          <w:tab w:val="right" w:leader="dot" w:pos="8306"/>
        </w:tabs>
        <w:spacing w:line="700" w:lineRule="exact"/>
        <w:ind w:left="220"/>
        <w:jc w:val="both"/>
        <w:rPr>
          <w:rFonts w:hint="default" w:ascii="Times New Roman" w:hAnsi="Times New Roman" w:eastAsia="宋体" w:cs="Times New Roman"/>
          <w:b w:val="0"/>
          <w:bCs w:val="0"/>
          <w:sz w:val="30"/>
          <w:szCs w:val="24"/>
          <w:lang w:val="en-US" w:eastAsia="zh-CN"/>
        </w:rPr>
      </w:pPr>
      <w:r>
        <w:rPr>
          <w:rFonts w:hint="default" w:ascii="Times New Roman" w:hAnsi="Times New Roman" w:eastAsia="仿宋_GB2312" w:cs="Times New Roman"/>
          <w:b w:val="0"/>
          <w:bCs w:val="0"/>
          <w:sz w:val="30"/>
          <w:szCs w:val="24"/>
          <w:lang w:val="en-US"/>
        </w:rPr>
        <w:t>一、收支决算总体情况说明</w:t>
      </w:r>
      <w:r>
        <w:rPr>
          <w:rFonts w:hint="default" w:ascii="Times New Roman" w:hAnsi="Times New Roman" w:eastAsia="Times New Roman" w:cs="Times New Roman"/>
          <w:b w:val="0"/>
          <w:bCs w:val="0"/>
          <w:sz w:val="30"/>
          <w:szCs w:val="24"/>
          <w:lang w:val="en-US"/>
        </w:rPr>
        <w:tab/>
      </w:r>
      <w:r>
        <w:rPr>
          <w:rFonts w:hint="eastAsia" w:ascii="Times New Roman" w:hAnsi="Times New Roman" w:eastAsia="宋体" w:cs="Times New Roman"/>
          <w:b w:val="0"/>
          <w:bCs w:val="0"/>
          <w:sz w:val="30"/>
          <w:szCs w:val="24"/>
          <w:lang w:val="en-US" w:eastAsia="zh-CN"/>
        </w:rPr>
        <w:t>4</w:t>
      </w:r>
    </w:p>
    <w:p w14:paraId="69929ECA">
      <w:pPr>
        <w:tabs>
          <w:tab w:val="right" w:leader="dot" w:pos="8306"/>
        </w:tabs>
        <w:spacing w:line="700" w:lineRule="exact"/>
        <w:ind w:left="220"/>
        <w:jc w:val="both"/>
        <w:rPr>
          <w:rFonts w:hint="default" w:ascii="Times New Roman" w:hAnsi="Times New Roman" w:eastAsia="宋体" w:cs="Times New Roman"/>
          <w:b w:val="0"/>
          <w:bCs w:val="0"/>
          <w:sz w:val="30"/>
          <w:szCs w:val="24"/>
          <w:lang w:val="en-US" w:eastAsia="zh-CN"/>
        </w:rPr>
      </w:pPr>
      <w:r>
        <w:rPr>
          <w:rFonts w:hint="default" w:ascii="Times New Roman" w:hAnsi="Times New Roman" w:eastAsia="仿宋_GB2312" w:cs="Times New Roman"/>
          <w:b w:val="0"/>
          <w:bCs w:val="0"/>
          <w:sz w:val="30"/>
          <w:szCs w:val="24"/>
          <w:lang w:val="en-US"/>
        </w:rPr>
        <w:t>二、收入决算情况说明</w:t>
      </w:r>
      <w:r>
        <w:rPr>
          <w:rFonts w:hint="default" w:ascii="Times New Roman" w:hAnsi="Times New Roman" w:eastAsia="Times New Roman" w:cs="Times New Roman"/>
          <w:b w:val="0"/>
          <w:bCs w:val="0"/>
          <w:sz w:val="30"/>
          <w:szCs w:val="24"/>
          <w:lang w:val="en-US"/>
        </w:rPr>
        <w:tab/>
      </w:r>
      <w:r>
        <w:rPr>
          <w:rFonts w:hint="eastAsia" w:ascii="Times New Roman" w:hAnsi="Times New Roman" w:eastAsia="宋体" w:cs="Times New Roman"/>
          <w:b w:val="0"/>
          <w:bCs w:val="0"/>
          <w:sz w:val="30"/>
          <w:szCs w:val="24"/>
          <w:lang w:val="en-US" w:eastAsia="zh-CN"/>
        </w:rPr>
        <w:t>4</w:t>
      </w:r>
    </w:p>
    <w:p w14:paraId="369A7E07">
      <w:pPr>
        <w:tabs>
          <w:tab w:val="right" w:leader="dot" w:pos="8306"/>
        </w:tabs>
        <w:spacing w:line="700" w:lineRule="exact"/>
        <w:ind w:left="220"/>
        <w:jc w:val="both"/>
        <w:rPr>
          <w:rFonts w:hint="default" w:ascii="Times New Roman" w:hAnsi="Times New Roman" w:eastAsia="Times New Roman" w:cs="Times New Roman"/>
          <w:b w:val="0"/>
          <w:bCs w:val="0"/>
          <w:sz w:val="30"/>
          <w:szCs w:val="24"/>
          <w:lang w:val="en-US"/>
        </w:rPr>
      </w:pPr>
      <w:r>
        <w:rPr>
          <w:rFonts w:hint="default" w:ascii="Times New Roman" w:hAnsi="Times New Roman" w:eastAsia="仿宋_GB2312" w:cs="Times New Roman"/>
          <w:b w:val="0"/>
          <w:bCs w:val="0"/>
          <w:sz w:val="30"/>
          <w:szCs w:val="24"/>
          <w:lang w:val="en-US"/>
        </w:rPr>
        <w:t>三、支出决算情况说明</w:t>
      </w:r>
      <w:r>
        <w:rPr>
          <w:rFonts w:hint="default" w:ascii="Times New Roman" w:hAnsi="Times New Roman" w:eastAsia="Times New Roman" w:cs="Times New Roman"/>
          <w:b w:val="0"/>
          <w:bCs w:val="0"/>
          <w:sz w:val="30"/>
          <w:szCs w:val="24"/>
          <w:lang w:val="en-US"/>
        </w:rPr>
        <w:tab/>
      </w:r>
      <w:r>
        <w:rPr>
          <w:rFonts w:hint="default" w:ascii="Times New Roman" w:hAnsi="Times New Roman" w:eastAsia="Times New Roman" w:cs="Times New Roman"/>
          <w:b w:val="0"/>
          <w:bCs w:val="0"/>
          <w:sz w:val="30"/>
          <w:szCs w:val="24"/>
          <w:lang w:val="en-US"/>
        </w:rPr>
        <w:t>4</w:t>
      </w:r>
    </w:p>
    <w:p w14:paraId="773CFEB9">
      <w:pPr>
        <w:tabs>
          <w:tab w:val="right" w:leader="dot" w:pos="8306"/>
        </w:tabs>
        <w:spacing w:line="700" w:lineRule="exact"/>
        <w:ind w:left="220"/>
        <w:jc w:val="both"/>
        <w:rPr>
          <w:rFonts w:hint="default" w:ascii="Times New Roman" w:hAnsi="Times New Roman" w:eastAsia="宋体" w:cs="Times New Roman"/>
          <w:b w:val="0"/>
          <w:bCs w:val="0"/>
          <w:sz w:val="30"/>
          <w:szCs w:val="24"/>
          <w:lang w:val="en-US" w:eastAsia="zh-CN"/>
        </w:rPr>
      </w:pPr>
      <w:r>
        <w:rPr>
          <w:rFonts w:hint="default" w:ascii="Times New Roman" w:hAnsi="Times New Roman" w:eastAsia="仿宋_GB2312" w:cs="Times New Roman"/>
          <w:b w:val="0"/>
          <w:bCs w:val="0"/>
          <w:sz w:val="30"/>
          <w:szCs w:val="24"/>
          <w:lang w:val="en-US"/>
        </w:rPr>
        <w:t>四、财政拨款收支决算总体情况说明</w:t>
      </w:r>
      <w:r>
        <w:rPr>
          <w:rFonts w:hint="default" w:ascii="Times New Roman" w:hAnsi="Times New Roman" w:eastAsia="Times New Roman" w:cs="Times New Roman"/>
          <w:b w:val="0"/>
          <w:bCs w:val="0"/>
          <w:sz w:val="30"/>
          <w:szCs w:val="24"/>
          <w:lang w:val="en-US"/>
        </w:rPr>
        <w:tab/>
      </w:r>
      <w:r>
        <w:rPr>
          <w:rFonts w:hint="eastAsia" w:ascii="Times New Roman" w:hAnsi="Times New Roman" w:eastAsia="宋体" w:cs="Times New Roman"/>
          <w:b w:val="0"/>
          <w:bCs w:val="0"/>
          <w:sz w:val="30"/>
          <w:szCs w:val="24"/>
          <w:lang w:val="en-US" w:eastAsia="zh-CN"/>
        </w:rPr>
        <w:t>5</w:t>
      </w:r>
    </w:p>
    <w:p w14:paraId="4B23DF7E">
      <w:pPr>
        <w:tabs>
          <w:tab w:val="right" w:leader="dot" w:pos="8306"/>
        </w:tabs>
        <w:spacing w:line="700" w:lineRule="exact"/>
        <w:ind w:left="220"/>
        <w:jc w:val="both"/>
        <w:rPr>
          <w:rFonts w:hint="default" w:ascii="Times New Roman" w:hAnsi="Times New Roman" w:eastAsia="宋体" w:cs="Times New Roman"/>
          <w:b w:val="0"/>
          <w:bCs w:val="0"/>
          <w:sz w:val="30"/>
          <w:szCs w:val="24"/>
          <w:lang w:val="en-US" w:eastAsia="zh-CN"/>
        </w:rPr>
      </w:pPr>
      <w:r>
        <w:rPr>
          <w:rFonts w:hint="default" w:ascii="Times New Roman" w:hAnsi="Times New Roman" w:eastAsia="仿宋_GB2312" w:cs="Times New Roman"/>
          <w:b w:val="0"/>
          <w:bCs w:val="0"/>
          <w:sz w:val="30"/>
          <w:szCs w:val="24"/>
          <w:lang w:val="en-US"/>
        </w:rPr>
        <w:t>五、一般公共预算财政拨款支出决算情况说明</w:t>
      </w:r>
      <w:r>
        <w:rPr>
          <w:rFonts w:hint="default" w:ascii="Times New Roman" w:hAnsi="Times New Roman" w:eastAsia="Times New Roman" w:cs="Times New Roman"/>
          <w:b w:val="0"/>
          <w:bCs w:val="0"/>
          <w:sz w:val="30"/>
          <w:szCs w:val="24"/>
          <w:lang w:val="en-US"/>
        </w:rPr>
        <w:tab/>
      </w:r>
      <w:r>
        <w:rPr>
          <w:rFonts w:hint="eastAsia" w:ascii="Times New Roman" w:hAnsi="Times New Roman" w:eastAsia="宋体" w:cs="Times New Roman"/>
          <w:b w:val="0"/>
          <w:bCs w:val="0"/>
          <w:sz w:val="30"/>
          <w:szCs w:val="24"/>
          <w:lang w:val="en-US" w:eastAsia="zh-CN"/>
        </w:rPr>
        <w:t>5</w:t>
      </w:r>
    </w:p>
    <w:p w14:paraId="49D84A9D">
      <w:pPr>
        <w:tabs>
          <w:tab w:val="right" w:leader="dot" w:pos="8306"/>
        </w:tabs>
        <w:spacing w:line="700" w:lineRule="exact"/>
        <w:ind w:left="220"/>
        <w:jc w:val="both"/>
        <w:rPr>
          <w:rFonts w:hint="default" w:ascii="Times New Roman" w:hAnsi="Times New Roman" w:eastAsia="宋体" w:cs="Times New Roman"/>
          <w:b w:val="0"/>
          <w:bCs w:val="0"/>
          <w:sz w:val="30"/>
          <w:szCs w:val="24"/>
          <w:lang w:val="en-US" w:eastAsia="zh-CN"/>
        </w:rPr>
      </w:pPr>
      <w:r>
        <w:rPr>
          <w:rFonts w:hint="default" w:ascii="Times New Roman" w:hAnsi="Times New Roman" w:eastAsia="仿宋_GB2312" w:cs="Times New Roman"/>
          <w:b w:val="0"/>
          <w:bCs w:val="0"/>
          <w:sz w:val="30"/>
          <w:szCs w:val="24"/>
          <w:lang w:val="en-US"/>
        </w:rPr>
        <w:t>六、一般公共预算财政拨款基本支出决算情况说明</w:t>
      </w:r>
      <w:r>
        <w:rPr>
          <w:rFonts w:hint="default" w:ascii="Times New Roman" w:hAnsi="Times New Roman" w:eastAsia="Times New Roman" w:cs="Times New Roman"/>
          <w:b w:val="0"/>
          <w:bCs w:val="0"/>
          <w:sz w:val="30"/>
          <w:szCs w:val="24"/>
          <w:lang w:val="en-US"/>
        </w:rPr>
        <w:tab/>
      </w:r>
      <w:r>
        <w:rPr>
          <w:rFonts w:hint="default" w:ascii="Times New Roman" w:hAnsi="Times New Roman" w:eastAsia="宋体" w:cs="Times New Roman"/>
          <w:b w:val="0"/>
          <w:bCs w:val="0"/>
          <w:sz w:val="30"/>
          <w:szCs w:val="24"/>
          <w:lang w:val="en-US" w:eastAsia="zh-CN"/>
        </w:rPr>
        <w:t>7</w:t>
      </w:r>
    </w:p>
    <w:p w14:paraId="43DEDD9C">
      <w:pPr>
        <w:tabs>
          <w:tab w:val="right" w:leader="dot" w:pos="8306"/>
        </w:tabs>
        <w:spacing w:line="700" w:lineRule="exact"/>
        <w:ind w:left="220"/>
        <w:jc w:val="both"/>
        <w:rPr>
          <w:rFonts w:hint="eastAsia" w:ascii="Times New Roman" w:hAnsi="Times New Roman" w:eastAsia="宋体" w:cs="Times New Roman"/>
          <w:b w:val="0"/>
          <w:bCs w:val="0"/>
          <w:sz w:val="30"/>
          <w:szCs w:val="24"/>
          <w:lang w:val="en-US" w:eastAsia="zh-CN"/>
        </w:rPr>
      </w:pPr>
      <w:r>
        <w:rPr>
          <w:rFonts w:hint="default" w:ascii="Times New Roman" w:hAnsi="Times New Roman" w:eastAsia="仿宋_GB2312" w:cs="Times New Roman"/>
          <w:b w:val="0"/>
          <w:bCs w:val="0"/>
          <w:sz w:val="30"/>
          <w:szCs w:val="24"/>
          <w:lang w:val="en-US"/>
        </w:rPr>
        <w:t>七、政府性基金预算财政拨款收支决算情况说明</w:t>
      </w:r>
      <w:r>
        <w:rPr>
          <w:rFonts w:hint="default" w:ascii="Times New Roman" w:hAnsi="Times New Roman" w:eastAsia="Times New Roman" w:cs="Times New Roman"/>
          <w:b w:val="0"/>
          <w:bCs w:val="0"/>
          <w:sz w:val="30"/>
          <w:szCs w:val="24"/>
          <w:lang w:val="en-US"/>
        </w:rPr>
        <w:tab/>
      </w:r>
      <w:r>
        <w:rPr>
          <w:rFonts w:hint="eastAsia" w:ascii="Times New Roman" w:hAnsi="Times New Roman" w:eastAsia="宋体" w:cs="Times New Roman"/>
          <w:b w:val="0"/>
          <w:bCs w:val="0"/>
          <w:sz w:val="30"/>
          <w:szCs w:val="24"/>
          <w:lang w:val="en-US" w:eastAsia="zh-CN"/>
        </w:rPr>
        <w:t>8</w:t>
      </w:r>
    </w:p>
    <w:p w14:paraId="533301A4">
      <w:pPr>
        <w:tabs>
          <w:tab w:val="right" w:leader="dot" w:pos="8306"/>
        </w:tabs>
        <w:spacing w:line="700" w:lineRule="exact"/>
        <w:ind w:left="220"/>
        <w:jc w:val="both"/>
        <w:rPr>
          <w:rFonts w:hint="eastAsia" w:ascii="Times New Roman" w:hAnsi="Times New Roman" w:eastAsia="宋体" w:cs="Times New Roman"/>
          <w:b w:val="0"/>
          <w:bCs w:val="0"/>
          <w:sz w:val="30"/>
          <w:szCs w:val="24"/>
          <w:lang w:val="en-US" w:eastAsia="zh-CN"/>
        </w:rPr>
      </w:pPr>
      <w:r>
        <w:rPr>
          <w:rFonts w:hint="default" w:ascii="Times New Roman" w:hAnsi="Times New Roman" w:eastAsia="仿宋_GB2312" w:cs="Times New Roman"/>
          <w:b w:val="0"/>
          <w:bCs w:val="0"/>
          <w:sz w:val="30"/>
          <w:szCs w:val="24"/>
          <w:lang w:val="en-US"/>
        </w:rPr>
        <w:t>八、国有资本经营预算财政拨款收支决算情况说明</w:t>
      </w:r>
      <w:r>
        <w:rPr>
          <w:rFonts w:hint="default" w:ascii="Times New Roman" w:hAnsi="Times New Roman" w:eastAsia="Times New Roman" w:cs="Times New Roman"/>
          <w:b w:val="0"/>
          <w:bCs w:val="0"/>
          <w:sz w:val="30"/>
          <w:szCs w:val="24"/>
          <w:lang w:val="en-US"/>
        </w:rPr>
        <w:tab/>
      </w:r>
      <w:r>
        <w:rPr>
          <w:rFonts w:hint="eastAsia" w:ascii="Times New Roman" w:hAnsi="Times New Roman" w:eastAsia="宋体" w:cs="Times New Roman"/>
          <w:b w:val="0"/>
          <w:bCs w:val="0"/>
          <w:sz w:val="30"/>
          <w:szCs w:val="24"/>
          <w:lang w:val="en-US" w:eastAsia="zh-CN"/>
        </w:rPr>
        <w:t>8</w:t>
      </w:r>
    </w:p>
    <w:p w14:paraId="3B516104">
      <w:pPr>
        <w:tabs>
          <w:tab w:val="right" w:leader="dot" w:pos="8306"/>
        </w:tabs>
        <w:spacing w:line="700" w:lineRule="exact"/>
        <w:ind w:left="220"/>
        <w:jc w:val="both"/>
        <w:rPr>
          <w:rFonts w:hint="default" w:ascii="Times New Roman" w:hAnsi="Times New Roman" w:eastAsia="宋体" w:cs="Times New Roman"/>
          <w:b w:val="0"/>
          <w:bCs w:val="0"/>
          <w:sz w:val="30"/>
          <w:szCs w:val="24"/>
          <w:lang w:val="en-US" w:eastAsia="zh-CN"/>
        </w:rPr>
      </w:pPr>
      <w:r>
        <w:rPr>
          <w:rFonts w:hint="default" w:ascii="Times New Roman" w:hAnsi="Times New Roman" w:eastAsia="仿宋_GB2312" w:cs="Times New Roman"/>
          <w:b w:val="0"/>
          <w:bCs w:val="0"/>
          <w:sz w:val="30"/>
          <w:szCs w:val="24"/>
          <w:lang w:val="en-US"/>
        </w:rPr>
        <w:t>九、一般公共预算财政拨款“三公”经费支出决算情况说明</w:t>
      </w:r>
      <w:r>
        <w:rPr>
          <w:rFonts w:hint="default" w:ascii="Times New Roman" w:hAnsi="Times New Roman" w:eastAsia="Times New Roman" w:cs="Times New Roman"/>
          <w:b w:val="0"/>
          <w:bCs w:val="0"/>
          <w:sz w:val="30"/>
          <w:szCs w:val="24"/>
          <w:lang w:val="en-US"/>
        </w:rPr>
        <w:tab/>
      </w:r>
      <w:r>
        <w:rPr>
          <w:rFonts w:hint="default" w:ascii="Times New Roman" w:hAnsi="Times New Roman" w:eastAsia="仿宋_GB2312" w:cs="Times New Roman"/>
          <w:b w:val="0"/>
          <w:bCs w:val="0"/>
          <w:sz w:val="30"/>
          <w:szCs w:val="24"/>
          <w:lang w:val="en-US" w:eastAsia="zh-CN"/>
        </w:rPr>
        <w:t>8</w:t>
      </w:r>
    </w:p>
    <w:p w14:paraId="53514DAF">
      <w:pPr>
        <w:tabs>
          <w:tab w:val="right" w:leader="dot" w:pos="8306"/>
        </w:tabs>
        <w:spacing w:line="700" w:lineRule="exact"/>
        <w:ind w:left="220"/>
        <w:jc w:val="both"/>
        <w:rPr>
          <w:rFonts w:hint="default" w:ascii="Times New Roman" w:hAnsi="Times New Roman" w:eastAsia="宋体" w:cs="Times New Roman"/>
          <w:b w:val="0"/>
          <w:bCs w:val="0"/>
          <w:sz w:val="30"/>
          <w:szCs w:val="24"/>
          <w:lang w:val="en-US" w:eastAsia="zh-CN"/>
        </w:rPr>
      </w:pPr>
      <w:r>
        <w:rPr>
          <w:rFonts w:hint="default" w:ascii="Times New Roman" w:hAnsi="Times New Roman" w:eastAsia="仿宋_GB2312" w:cs="Times New Roman"/>
          <w:b w:val="0"/>
          <w:bCs w:val="0"/>
          <w:sz w:val="30"/>
          <w:szCs w:val="24"/>
          <w:lang w:val="en-US"/>
        </w:rPr>
        <w:t>十、机关运行经费支出情况说明</w:t>
      </w:r>
      <w:r>
        <w:rPr>
          <w:rFonts w:hint="default" w:ascii="Times New Roman" w:hAnsi="Times New Roman" w:eastAsia="Times New Roman" w:cs="Times New Roman"/>
          <w:b w:val="0"/>
          <w:bCs w:val="0"/>
          <w:sz w:val="30"/>
          <w:szCs w:val="24"/>
          <w:lang w:val="en-US"/>
        </w:rPr>
        <w:tab/>
      </w:r>
      <w:r>
        <w:rPr>
          <w:rFonts w:hint="default" w:ascii="Times New Roman" w:hAnsi="Times New Roman" w:eastAsia="宋体" w:cs="Times New Roman"/>
          <w:b w:val="0"/>
          <w:bCs w:val="0"/>
          <w:sz w:val="30"/>
          <w:szCs w:val="24"/>
          <w:lang w:val="en-US" w:eastAsia="zh-CN"/>
        </w:rPr>
        <w:t>9</w:t>
      </w:r>
    </w:p>
    <w:p w14:paraId="773C0223">
      <w:pPr>
        <w:tabs>
          <w:tab w:val="right" w:leader="dot" w:pos="8306"/>
        </w:tabs>
        <w:spacing w:line="700" w:lineRule="exact"/>
        <w:ind w:left="220"/>
        <w:jc w:val="both"/>
        <w:rPr>
          <w:rFonts w:hint="default" w:ascii="Times New Roman" w:hAnsi="Times New Roman" w:eastAsia="宋体" w:cs="Times New Roman"/>
          <w:b w:val="0"/>
          <w:bCs w:val="0"/>
          <w:sz w:val="30"/>
          <w:szCs w:val="24"/>
          <w:lang w:val="en-US" w:eastAsia="zh-CN"/>
        </w:rPr>
      </w:pPr>
      <w:r>
        <w:rPr>
          <w:rFonts w:hint="default" w:ascii="Times New Roman" w:hAnsi="Times New Roman" w:eastAsia="仿宋_GB2312" w:cs="Times New Roman"/>
          <w:b w:val="0"/>
          <w:bCs w:val="0"/>
          <w:sz w:val="30"/>
          <w:szCs w:val="24"/>
          <w:lang w:val="en-US"/>
        </w:rPr>
        <w:t>十一、政府采购支出情况说明</w:t>
      </w:r>
      <w:r>
        <w:rPr>
          <w:rFonts w:hint="default" w:ascii="Times New Roman" w:hAnsi="Times New Roman" w:eastAsia="Times New Roman" w:cs="Times New Roman"/>
          <w:b w:val="0"/>
          <w:bCs w:val="0"/>
          <w:sz w:val="30"/>
          <w:szCs w:val="24"/>
          <w:lang w:val="en-US"/>
        </w:rPr>
        <w:tab/>
      </w:r>
      <w:r>
        <w:rPr>
          <w:rFonts w:hint="default" w:ascii="Times New Roman" w:hAnsi="Times New Roman" w:eastAsia="宋体" w:cs="Times New Roman"/>
          <w:b w:val="0"/>
          <w:bCs w:val="0"/>
          <w:sz w:val="30"/>
          <w:szCs w:val="24"/>
          <w:lang w:val="en-US" w:eastAsia="zh-CN"/>
        </w:rPr>
        <w:t>10</w:t>
      </w:r>
    </w:p>
    <w:p w14:paraId="1CB823AE">
      <w:pPr>
        <w:tabs>
          <w:tab w:val="right" w:leader="dot" w:pos="8306"/>
        </w:tabs>
        <w:spacing w:line="700" w:lineRule="exact"/>
        <w:ind w:left="220"/>
        <w:jc w:val="both"/>
        <w:rPr>
          <w:rFonts w:hint="default" w:ascii="Times New Roman" w:hAnsi="Times New Roman" w:eastAsia="宋体" w:cs="Times New Roman"/>
          <w:b w:val="0"/>
          <w:bCs w:val="0"/>
          <w:sz w:val="30"/>
          <w:szCs w:val="24"/>
          <w:lang w:val="en-US" w:eastAsia="zh-CN"/>
        </w:rPr>
      </w:pPr>
      <w:r>
        <w:rPr>
          <w:rFonts w:hint="default" w:ascii="Times New Roman" w:hAnsi="Times New Roman" w:eastAsia="仿宋_GB2312" w:cs="Times New Roman"/>
          <w:b w:val="0"/>
          <w:bCs w:val="0"/>
          <w:sz w:val="30"/>
          <w:szCs w:val="24"/>
          <w:lang w:val="en-US"/>
        </w:rPr>
        <w:t>十二、国有资产占有使用情况说明</w:t>
      </w:r>
      <w:r>
        <w:rPr>
          <w:rFonts w:hint="default" w:ascii="Times New Roman" w:hAnsi="Times New Roman" w:eastAsia="Times New Roman" w:cs="Times New Roman"/>
          <w:b w:val="0"/>
          <w:bCs w:val="0"/>
          <w:sz w:val="30"/>
          <w:szCs w:val="24"/>
          <w:lang w:val="en-US"/>
        </w:rPr>
        <w:tab/>
      </w:r>
      <w:r>
        <w:rPr>
          <w:rFonts w:hint="default" w:ascii="Times New Roman" w:hAnsi="Times New Roman" w:eastAsia="宋体" w:cs="Times New Roman"/>
          <w:b w:val="0"/>
          <w:bCs w:val="0"/>
          <w:sz w:val="30"/>
          <w:szCs w:val="24"/>
          <w:lang w:val="en-US" w:eastAsia="zh-CN"/>
        </w:rPr>
        <w:t>10</w:t>
      </w:r>
    </w:p>
    <w:p w14:paraId="3752E101">
      <w:pPr>
        <w:tabs>
          <w:tab w:val="right" w:leader="dot" w:pos="8306"/>
        </w:tabs>
        <w:spacing w:line="700" w:lineRule="exact"/>
        <w:ind w:left="220"/>
        <w:jc w:val="both"/>
        <w:rPr>
          <w:rFonts w:hint="default" w:ascii="Times New Roman" w:hAnsi="Times New Roman" w:eastAsia="宋体" w:cs="Times New Roman"/>
          <w:b w:val="0"/>
          <w:bCs w:val="0"/>
          <w:sz w:val="30"/>
          <w:szCs w:val="24"/>
          <w:lang w:val="en-US" w:eastAsia="zh-CN"/>
        </w:rPr>
      </w:pPr>
      <w:r>
        <w:rPr>
          <w:rFonts w:hint="default" w:ascii="Times New Roman" w:hAnsi="Times New Roman" w:eastAsia="仿宋_GB2312" w:cs="Times New Roman"/>
          <w:b w:val="0"/>
          <w:bCs w:val="0"/>
          <w:sz w:val="30"/>
          <w:szCs w:val="24"/>
          <w:lang w:val="en-US"/>
        </w:rPr>
        <w:t>十三、预算绩效情况说明</w:t>
      </w:r>
      <w:r>
        <w:rPr>
          <w:rFonts w:hint="default" w:ascii="Times New Roman" w:hAnsi="Times New Roman" w:eastAsia="Times New Roman" w:cs="Times New Roman"/>
          <w:b w:val="0"/>
          <w:bCs w:val="0"/>
          <w:sz w:val="30"/>
          <w:szCs w:val="24"/>
          <w:lang w:val="en-US"/>
        </w:rPr>
        <w:tab/>
      </w:r>
      <w:r>
        <w:rPr>
          <w:rFonts w:hint="default" w:ascii="Times New Roman" w:hAnsi="Times New Roman" w:eastAsia="宋体" w:cs="Times New Roman"/>
          <w:b w:val="0"/>
          <w:bCs w:val="0"/>
          <w:sz w:val="30"/>
          <w:szCs w:val="24"/>
          <w:lang w:val="en-US" w:eastAsia="zh-CN"/>
        </w:rPr>
        <w:t>10</w:t>
      </w:r>
    </w:p>
    <w:p w14:paraId="48B71B2B">
      <w:pPr>
        <w:tabs>
          <w:tab w:val="right" w:leader="dot" w:pos="8306"/>
        </w:tabs>
        <w:spacing w:line="700" w:lineRule="exact"/>
        <w:ind w:left="220"/>
        <w:jc w:val="both"/>
        <w:rPr>
          <w:rFonts w:hint="default" w:ascii="Times New Roman" w:hAnsi="Times New Roman" w:eastAsia="Times New Roman" w:cs="Times New Roman"/>
          <w:b w:val="0"/>
          <w:bCs w:val="0"/>
          <w:sz w:val="30"/>
          <w:szCs w:val="24"/>
          <w:lang w:val="en"/>
        </w:rPr>
      </w:pPr>
      <w:r>
        <w:rPr>
          <w:rFonts w:hint="default" w:ascii="Times New Roman" w:hAnsi="Times New Roman" w:eastAsia="仿宋_GB2312" w:cs="Times New Roman"/>
          <w:b w:val="0"/>
          <w:bCs w:val="0"/>
          <w:sz w:val="30"/>
          <w:szCs w:val="24"/>
          <w:lang w:val="en-US"/>
        </w:rPr>
        <w:t>十四、教育、医疗卫生、社会保障和就业、住房保障、涉农补贴等民生支出情况说明</w:t>
      </w:r>
      <w:r>
        <w:rPr>
          <w:rFonts w:hint="default" w:ascii="Times New Roman" w:hAnsi="Times New Roman" w:eastAsia="Times New Roman" w:cs="Times New Roman"/>
          <w:b w:val="0"/>
          <w:bCs w:val="0"/>
          <w:sz w:val="30"/>
          <w:szCs w:val="24"/>
          <w:lang w:val="en-US"/>
        </w:rPr>
        <w:tab/>
      </w:r>
      <w:r>
        <w:rPr>
          <w:rFonts w:hint="default" w:ascii="Times New Roman" w:hAnsi="Times New Roman" w:eastAsia="Times New Roman" w:cs="Times New Roman"/>
          <w:b w:val="0"/>
          <w:bCs w:val="0"/>
          <w:sz w:val="30"/>
          <w:szCs w:val="24"/>
          <w:lang w:val="en"/>
        </w:rPr>
        <w:t>10</w:t>
      </w:r>
    </w:p>
    <w:p w14:paraId="6E13C1AF">
      <w:pPr>
        <w:tabs>
          <w:tab w:val="right" w:leader="dot" w:pos="8306"/>
        </w:tabs>
        <w:spacing w:line="700" w:lineRule="exact"/>
        <w:jc w:val="both"/>
        <w:rPr>
          <w:rFonts w:hint="eastAsia" w:ascii="Times New Roman" w:hAnsi="Times New Roman" w:eastAsia="宋体" w:cs="Times New Roman"/>
          <w:b w:val="0"/>
          <w:bCs w:val="0"/>
          <w:sz w:val="30"/>
          <w:szCs w:val="24"/>
          <w:lang w:eastAsia="zh-CN"/>
        </w:rPr>
      </w:pPr>
      <w:r>
        <w:rPr>
          <w:rFonts w:hint="default" w:ascii="Times New Roman" w:hAnsi="Times New Roman" w:eastAsia="方正小标宋简体" w:cs="Times New Roman"/>
          <w:b w:val="0"/>
          <w:bCs w:val="0"/>
          <w:sz w:val="30"/>
          <w:szCs w:val="24"/>
        </w:rPr>
        <w:t>第四部分  名词解释</w:t>
      </w:r>
      <w:r>
        <w:rPr>
          <w:rFonts w:hint="default" w:ascii="Times New Roman" w:hAnsi="Times New Roman" w:eastAsia="Times New Roman" w:cs="Times New Roman"/>
          <w:b w:val="0"/>
          <w:bCs w:val="0"/>
          <w:sz w:val="30"/>
          <w:szCs w:val="24"/>
        </w:rPr>
        <w:tab/>
      </w:r>
      <w:r>
        <w:rPr>
          <w:rFonts w:hint="default" w:ascii="Times New Roman" w:hAnsi="Times New Roman" w:eastAsia="Times New Roman" w:cs="Times New Roman"/>
          <w:b w:val="0"/>
          <w:bCs w:val="0"/>
          <w:sz w:val="30"/>
          <w:szCs w:val="24"/>
        </w:rPr>
        <w:t>1</w:t>
      </w:r>
      <w:r>
        <w:rPr>
          <w:rFonts w:hint="eastAsia" w:ascii="Times New Roman" w:hAnsi="Times New Roman" w:eastAsia="宋体" w:cs="Times New Roman"/>
          <w:b w:val="0"/>
          <w:bCs w:val="0"/>
          <w:sz w:val="30"/>
          <w:szCs w:val="24"/>
          <w:lang w:val="en-US" w:eastAsia="zh-CN"/>
        </w:rPr>
        <w:t>2</w:t>
      </w:r>
    </w:p>
    <w:p w14:paraId="5AC2DABC">
      <w:pPr>
        <w:spacing w:line="700" w:lineRule="exact"/>
        <w:jc w:val="both"/>
        <w:rPr>
          <w:rFonts w:hint="default" w:ascii="Times New Roman" w:hAnsi="Times New Roman" w:eastAsia="黑体" w:cs="Times New Roman"/>
          <w:b w:val="0"/>
          <w:bCs w:val="0"/>
          <w:kern w:val="2"/>
          <w:sz w:val="30"/>
          <w:szCs w:val="24"/>
          <w:lang w:val="zh-CN"/>
        </w:rPr>
        <w:sectPr>
          <w:pgSz w:w="12240" w:h="15840"/>
          <w:pgMar w:top="1440" w:right="1800" w:bottom="1440" w:left="1800" w:header="720" w:footer="720" w:gutter="0"/>
          <w:lnNumType w:countBy="0" w:distance="360"/>
          <w:cols w:space="720" w:num="1"/>
        </w:sectPr>
      </w:pPr>
    </w:p>
    <w:p w14:paraId="4249196A">
      <w:pPr>
        <w:spacing w:line="700" w:lineRule="exact"/>
        <w:jc w:val="both"/>
        <w:rPr>
          <w:rFonts w:hint="default" w:ascii="Times New Roman" w:hAnsi="Times New Roman" w:eastAsia="黑体" w:cs="Times New Roman"/>
          <w:b w:val="0"/>
          <w:bCs w:val="0"/>
          <w:kern w:val="2"/>
          <w:sz w:val="30"/>
          <w:szCs w:val="24"/>
          <w:lang w:val="zh-CN"/>
        </w:rPr>
      </w:pPr>
    </w:p>
    <w:p w14:paraId="220C3F41">
      <w:pPr>
        <w:pStyle w:val="2"/>
        <w:keepNext/>
        <w:keepLines/>
        <w:spacing w:line="600" w:lineRule="exact"/>
        <w:jc w:val="center"/>
        <w:rPr>
          <w:rFonts w:hint="default" w:ascii="Times New Roman" w:hAnsi="Times New Roman" w:eastAsia="方正小标宋简体" w:cs="Times New Roman"/>
          <w:b w:val="0"/>
          <w:bCs w:val="0"/>
          <w:kern w:val="44"/>
          <w:sz w:val="44"/>
          <w:szCs w:val="24"/>
          <w:lang w:val="en-US"/>
        </w:rPr>
      </w:pPr>
      <w:r>
        <w:rPr>
          <w:rFonts w:hint="default" w:ascii="Times New Roman" w:hAnsi="Times New Roman" w:eastAsia="方正小标宋简体" w:cs="Times New Roman"/>
          <w:b w:val="0"/>
          <w:bCs w:val="0"/>
          <w:kern w:val="44"/>
          <w:sz w:val="44"/>
          <w:szCs w:val="24"/>
          <w:lang w:val="en-US"/>
        </w:rPr>
        <w:t>第一部分  概 况</w:t>
      </w:r>
    </w:p>
    <w:p w14:paraId="44FFAC00">
      <w:pPr>
        <w:spacing w:line="600" w:lineRule="exact"/>
        <w:jc w:val="both"/>
        <w:rPr>
          <w:rFonts w:hint="default" w:ascii="Times New Roman" w:hAnsi="Times New Roman" w:eastAsia="Times New Roman" w:cs="Times New Roman"/>
          <w:b w:val="0"/>
          <w:bCs w:val="0"/>
          <w:sz w:val="24"/>
          <w:szCs w:val="24"/>
          <w:lang w:val="en-US"/>
        </w:rPr>
      </w:pPr>
    </w:p>
    <w:p w14:paraId="2493419C">
      <w:pPr>
        <w:pStyle w:val="3"/>
        <w:keepNext/>
        <w:keepLines/>
        <w:spacing w:line="600" w:lineRule="exact"/>
        <w:ind w:firstLine="600"/>
        <w:jc w:val="both"/>
        <w:rPr>
          <w:rFonts w:hint="default" w:ascii="Times New Roman" w:hAnsi="Times New Roman" w:eastAsia="黑体" w:cs="Times New Roman"/>
          <w:b w:val="0"/>
          <w:bCs w:val="0"/>
          <w:sz w:val="32"/>
          <w:szCs w:val="24"/>
          <w:lang w:val="en-US"/>
        </w:rPr>
      </w:pPr>
      <w:r>
        <w:rPr>
          <w:rFonts w:hint="default" w:ascii="Times New Roman" w:hAnsi="Times New Roman" w:eastAsia="黑体" w:cs="Times New Roman"/>
          <w:b w:val="0"/>
          <w:bCs w:val="0"/>
          <w:sz w:val="32"/>
          <w:szCs w:val="24"/>
          <w:lang w:val="en-US"/>
        </w:rPr>
        <w:t>一、主要职责</w:t>
      </w:r>
    </w:p>
    <w:p w14:paraId="77B0F41F">
      <w:pPr>
        <w:pStyle w:val="3"/>
        <w:keepNext/>
        <w:keepLines/>
        <w:spacing w:line="600" w:lineRule="exact"/>
        <w:ind w:firstLine="600"/>
        <w:jc w:val="both"/>
        <w:rPr>
          <w:rFonts w:hint="default" w:ascii="Times New Roman" w:hAnsi="Times New Roman" w:eastAsia="仿宋_GB2312" w:cs="Times New Roman"/>
          <w:b w:val="0"/>
          <w:bCs w:val="0"/>
          <w:sz w:val="32"/>
          <w:szCs w:val="24"/>
          <w:lang w:val="en-US"/>
        </w:rPr>
      </w:pPr>
      <w:r>
        <w:rPr>
          <w:rFonts w:hint="default" w:ascii="Times New Roman" w:hAnsi="Times New Roman" w:eastAsia="仿宋_GB2312" w:cs="Times New Roman"/>
          <w:b w:val="0"/>
          <w:bCs w:val="0"/>
          <w:sz w:val="32"/>
          <w:szCs w:val="24"/>
          <w:lang w:val="en-US"/>
        </w:rPr>
        <w:t>研究承担本区域居民的预防、医疗和保健任务等；区域内传染病、职业病和非传染性慢性病的防控；区域内人群的健康教育工作；强化区域内医疗救治体系，有效应对各种突发公共卫生事件。加强重点学科建设和科研课题合作。</w:t>
      </w:r>
    </w:p>
    <w:p w14:paraId="541E6410">
      <w:pPr>
        <w:pStyle w:val="3"/>
        <w:keepNext/>
        <w:keepLines/>
        <w:spacing w:line="600" w:lineRule="exact"/>
        <w:ind w:firstLine="600"/>
        <w:jc w:val="both"/>
        <w:rPr>
          <w:rFonts w:hint="default" w:ascii="Times New Roman" w:hAnsi="Times New Roman" w:eastAsia="黑体" w:cs="Times New Roman"/>
          <w:b w:val="0"/>
          <w:bCs w:val="0"/>
          <w:sz w:val="32"/>
          <w:szCs w:val="24"/>
          <w:lang w:val="en-US"/>
        </w:rPr>
      </w:pPr>
      <w:r>
        <w:rPr>
          <w:rFonts w:hint="default" w:ascii="Times New Roman" w:hAnsi="Times New Roman" w:eastAsia="黑体" w:cs="Times New Roman"/>
          <w:b w:val="0"/>
          <w:bCs w:val="0"/>
          <w:sz w:val="32"/>
          <w:szCs w:val="24"/>
          <w:lang w:val="en-US"/>
        </w:rPr>
        <w:t>二、机构设置</w:t>
      </w:r>
    </w:p>
    <w:p w14:paraId="724FBFD9">
      <w:pPr>
        <w:spacing w:line="580" w:lineRule="exact"/>
        <w:ind w:firstLine="600"/>
        <w:jc w:val="both"/>
        <w:rPr>
          <w:rFonts w:hint="default" w:ascii="Times New Roman" w:hAnsi="Times New Roman" w:eastAsia="仿宋_GB2312" w:cs="Times New Roman"/>
          <w:b w:val="0"/>
          <w:bCs w:val="0"/>
          <w:kern w:val="2"/>
          <w:sz w:val="32"/>
          <w:szCs w:val="24"/>
          <w:lang w:val="zh-CN"/>
        </w:rPr>
      </w:pPr>
      <w:r>
        <w:rPr>
          <w:rFonts w:hint="default" w:ascii="Times New Roman" w:hAnsi="Times New Roman" w:eastAsia="仿宋_GB2312" w:cs="Times New Roman"/>
          <w:b w:val="0"/>
          <w:bCs w:val="0"/>
          <w:kern w:val="2"/>
          <w:sz w:val="32"/>
          <w:szCs w:val="24"/>
          <w:lang w:val="zh-CN"/>
        </w:rPr>
        <w:t>天津市滨海新区中医医院内设15个职能科室。</w:t>
      </w:r>
    </w:p>
    <w:p w14:paraId="69F765CB">
      <w:pPr>
        <w:spacing w:line="580" w:lineRule="exact"/>
        <w:ind w:firstLine="600"/>
        <w:jc w:val="both"/>
        <w:rPr>
          <w:rFonts w:hint="default" w:ascii="Times New Roman" w:hAnsi="Times New Roman" w:eastAsia="仿宋_GB2312" w:cs="Times New Roman"/>
          <w:b w:val="0"/>
          <w:bCs w:val="0"/>
          <w:kern w:val="2"/>
          <w:sz w:val="30"/>
          <w:szCs w:val="24"/>
          <w:lang w:val="zh-CN"/>
        </w:rPr>
      </w:pPr>
      <w:bookmarkStart w:id="0" w:name="_GoBack"/>
      <w:bookmarkEnd w:id="0"/>
    </w:p>
    <w:p w14:paraId="304FA6DA">
      <w:pPr>
        <w:pStyle w:val="2"/>
        <w:keepNext/>
        <w:keepLines/>
        <w:spacing w:before="340" w:after="330" w:line="600" w:lineRule="exact"/>
        <w:jc w:val="both"/>
        <w:rPr>
          <w:rFonts w:hint="default" w:ascii="Times New Roman" w:hAnsi="Times New Roman" w:eastAsia="黑体" w:cs="Times New Roman"/>
          <w:b w:val="0"/>
          <w:bCs w:val="0"/>
          <w:kern w:val="2"/>
          <w:sz w:val="30"/>
          <w:szCs w:val="24"/>
          <w:lang w:val="en-US"/>
        </w:rPr>
      </w:pPr>
    </w:p>
    <w:p w14:paraId="23F82070">
      <w:pPr>
        <w:spacing w:line="360" w:lineRule="atLeast"/>
        <w:jc w:val="both"/>
        <w:rPr>
          <w:rFonts w:hint="default" w:ascii="Times New Roman" w:hAnsi="Times New Roman" w:eastAsia="黑体" w:cs="Times New Roman"/>
          <w:b w:val="0"/>
          <w:bCs w:val="0"/>
          <w:kern w:val="2"/>
          <w:sz w:val="30"/>
          <w:szCs w:val="24"/>
          <w:lang w:val="zh-CN"/>
        </w:rPr>
      </w:pPr>
    </w:p>
    <w:p w14:paraId="41438F4D">
      <w:pPr>
        <w:spacing w:line="360" w:lineRule="atLeast"/>
        <w:jc w:val="both"/>
        <w:rPr>
          <w:rFonts w:hint="default" w:ascii="Times New Roman" w:hAnsi="Times New Roman" w:eastAsia="黑体" w:cs="Times New Roman"/>
          <w:b w:val="0"/>
          <w:bCs w:val="0"/>
          <w:kern w:val="2"/>
          <w:sz w:val="30"/>
          <w:szCs w:val="24"/>
          <w:lang w:val="zh-CN"/>
        </w:rPr>
      </w:pPr>
    </w:p>
    <w:p w14:paraId="0686E97C">
      <w:pPr>
        <w:spacing w:line="360" w:lineRule="atLeast"/>
        <w:jc w:val="both"/>
        <w:rPr>
          <w:rFonts w:hint="default" w:ascii="Times New Roman" w:hAnsi="Times New Roman" w:eastAsia="黑体" w:cs="Times New Roman"/>
          <w:b w:val="0"/>
          <w:bCs w:val="0"/>
          <w:kern w:val="2"/>
          <w:sz w:val="30"/>
          <w:szCs w:val="24"/>
          <w:lang w:val="zh-CN"/>
        </w:rPr>
      </w:pPr>
    </w:p>
    <w:p w14:paraId="3F1DB89E">
      <w:pPr>
        <w:spacing w:line="360" w:lineRule="atLeast"/>
        <w:jc w:val="both"/>
        <w:rPr>
          <w:rFonts w:hint="default" w:ascii="Times New Roman" w:hAnsi="Times New Roman" w:eastAsia="黑体" w:cs="Times New Roman"/>
          <w:b w:val="0"/>
          <w:bCs w:val="0"/>
          <w:kern w:val="2"/>
          <w:sz w:val="30"/>
          <w:szCs w:val="24"/>
          <w:lang w:val="zh-CN"/>
        </w:rPr>
      </w:pPr>
    </w:p>
    <w:p w14:paraId="4F770BF4">
      <w:pPr>
        <w:spacing w:line="360" w:lineRule="atLeast"/>
        <w:jc w:val="both"/>
        <w:rPr>
          <w:rFonts w:hint="default" w:ascii="Times New Roman" w:hAnsi="Times New Roman" w:eastAsia="黑体" w:cs="Times New Roman"/>
          <w:b w:val="0"/>
          <w:bCs w:val="0"/>
          <w:kern w:val="2"/>
          <w:sz w:val="30"/>
          <w:szCs w:val="24"/>
          <w:lang w:val="zh-CN"/>
        </w:rPr>
      </w:pPr>
    </w:p>
    <w:p w14:paraId="3781B354">
      <w:pPr>
        <w:spacing w:line="360" w:lineRule="atLeast"/>
        <w:jc w:val="both"/>
        <w:rPr>
          <w:rFonts w:hint="default" w:ascii="Times New Roman" w:hAnsi="Times New Roman" w:eastAsia="黑体" w:cs="Times New Roman"/>
          <w:b w:val="0"/>
          <w:bCs w:val="0"/>
          <w:kern w:val="2"/>
          <w:sz w:val="30"/>
          <w:szCs w:val="24"/>
          <w:lang w:val="zh-CN"/>
        </w:rPr>
      </w:pPr>
    </w:p>
    <w:p w14:paraId="67B26C8C">
      <w:pPr>
        <w:spacing w:line="360" w:lineRule="atLeast"/>
        <w:jc w:val="both"/>
        <w:rPr>
          <w:rFonts w:hint="default" w:ascii="Times New Roman" w:hAnsi="Times New Roman" w:eastAsia="黑体" w:cs="Times New Roman"/>
          <w:b w:val="0"/>
          <w:bCs w:val="0"/>
          <w:kern w:val="2"/>
          <w:sz w:val="30"/>
          <w:szCs w:val="24"/>
          <w:lang w:val="zh-CN"/>
        </w:rPr>
      </w:pPr>
    </w:p>
    <w:p w14:paraId="3396185C">
      <w:pPr>
        <w:spacing w:line="360" w:lineRule="atLeast"/>
        <w:jc w:val="both"/>
        <w:rPr>
          <w:rFonts w:hint="default" w:ascii="Times New Roman" w:hAnsi="Times New Roman" w:eastAsia="黑体" w:cs="Times New Roman"/>
          <w:b w:val="0"/>
          <w:bCs w:val="0"/>
          <w:kern w:val="2"/>
          <w:sz w:val="30"/>
          <w:szCs w:val="24"/>
          <w:lang w:val="zh-CN"/>
        </w:rPr>
      </w:pPr>
    </w:p>
    <w:p w14:paraId="612FC03E">
      <w:pPr>
        <w:spacing w:line="360" w:lineRule="atLeast"/>
        <w:jc w:val="both"/>
        <w:rPr>
          <w:rFonts w:hint="default" w:ascii="Times New Roman" w:hAnsi="Times New Roman" w:eastAsia="黑体" w:cs="Times New Roman"/>
          <w:b w:val="0"/>
          <w:bCs w:val="0"/>
          <w:kern w:val="2"/>
          <w:sz w:val="30"/>
          <w:szCs w:val="24"/>
          <w:lang w:val="zh-CN"/>
        </w:rPr>
      </w:pPr>
    </w:p>
    <w:p w14:paraId="5F5B1310">
      <w:pPr>
        <w:spacing w:line="360" w:lineRule="atLeast"/>
        <w:jc w:val="both"/>
        <w:rPr>
          <w:rFonts w:hint="default" w:ascii="Times New Roman" w:hAnsi="Times New Roman" w:eastAsia="黑体" w:cs="Times New Roman"/>
          <w:b w:val="0"/>
          <w:bCs w:val="0"/>
          <w:kern w:val="2"/>
          <w:sz w:val="30"/>
          <w:szCs w:val="24"/>
          <w:lang w:val="zh-CN"/>
        </w:rPr>
      </w:pPr>
    </w:p>
    <w:p w14:paraId="247067E1">
      <w:pPr>
        <w:spacing w:line="360" w:lineRule="atLeast"/>
        <w:jc w:val="both"/>
        <w:rPr>
          <w:rFonts w:hint="default" w:ascii="Times New Roman" w:hAnsi="Times New Roman" w:eastAsia="黑体" w:cs="Times New Roman"/>
          <w:b w:val="0"/>
          <w:bCs w:val="0"/>
          <w:kern w:val="2"/>
          <w:sz w:val="30"/>
          <w:szCs w:val="24"/>
          <w:lang w:val="zh-CN"/>
        </w:rPr>
      </w:pPr>
    </w:p>
    <w:p w14:paraId="2BA97BCC">
      <w:pPr>
        <w:spacing w:line="360" w:lineRule="atLeast"/>
        <w:jc w:val="both"/>
        <w:rPr>
          <w:rFonts w:hint="default" w:ascii="Times New Roman" w:hAnsi="Times New Roman" w:eastAsia="黑体" w:cs="Times New Roman"/>
          <w:b w:val="0"/>
          <w:bCs w:val="0"/>
          <w:kern w:val="2"/>
          <w:sz w:val="30"/>
          <w:szCs w:val="24"/>
          <w:lang w:val="zh-CN"/>
        </w:rPr>
      </w:pPr>
    </w:p>
    <w:p w14:paraId="4668055F">
      <w:pPr>
        <w:spacing w:line="360" w:lineRule="atLeast"/>
        <w:jc w:val="both"/>
        <w:rPr>
          <w:rFonts w:hint="default" w:ascii="Times New Roman" w:hAnsi="Times New Roman" w:eastAsia="黑体" w:cs="Times New Roman"/>
          <w:b w:val="0"/>
          <w:bCs w:val="0"/>
          <w:kern w:val="2"/>
          <w:sz w:val="30"/>
          <w:szCs w:val="24"/>
          <w:lang w:val="zh-CN"/>
        </w:rPr>
      </w:pPr>
    </w:p>
    <w:p w14:paraId="79332B34">
      <w:pPr>
        <w:pStyle w:val="2"/>
        <w:keepNext/>
        <w:keepLines/>
        <w:spacing w:line="600" w:lineRule="exact"/>
        <w:jc w:val="center"/>
        <w:rPr>
          <w:rFonts w:hint="default" w:ascii="Times New Roman" w:hAnsi="Times New Roman" w:eastAsia="方正小标宋简体" w:cs="Times New Roman"/>
          <w:b w:val="0"/>
          <w:bCs w:val="0"/>
          <w:kern w:val="44"/>
          <w:sz w:val="44"/>
          <w:szCs w:val="24"/>
          <w:lang w:val="en-US"/>
        </w:rPr>
      </w:pPr>
      <w:r>
        <w:rPr>
          <w:rFonts w:hint="default" w:ascii="Times New Roman" w:hAnsi="Times New Roman" w:eastAsia="方正小标宋简体" w:cs="Times New Roman"/>
          <w:b w:val="0"/>
          <w:bCs w:val="0"/>
          <w:kern w:val="44"/>
          <w:sz w:val="44"/>
          <w:szCs w:val="24"/>
          <w:lang w:val="en-US"/>
        </w:rPr>
        <w:t>第二部分  2022年度部门决算表</w:t>
      </w:r>
    </w:p>
    <w:p w14:paraId="77E2D01F">
      <w:pPr>
        <w:spacing w:line="600" w:lineRule="exact"/>
        <w:jc w:val="both"/>
        <w:rPr>
          <w:rFonts w:hint="default" w:ascii="Times New Roman" w:hAnsi="Times New Roman" w:eastAsia="Times New Roman" w:cs="Times New Roman"/>
          <w:b w:val="0"/>
          <w:bCs w:val="0"/>
          <w:sz w:val="24"/>
          <w:szCs w:val="24"/>
          <w:lang w:val="en-US"/>
        </w:rPr>
      </w:pPr>
    </w:p>
    <w:p w14:paraId="7218097C">
      <w:pPr>
        <w:pStyle w:val="3"/>
        <w:keepNext/>
        <w:keepLines/>
        <w:spacing w:line="800" w:lineRule="exact"/>
        <w:ind w:firstLine="600"/>
        <w:jc w:val="both"/>
        <w:rPr>
          <w:rFonts w:hint="default" w:ascii="Times New Roman" w:hAnsi="Times New Roman" w:eastAsia="黑体" w:cs="Times New Roman"/>
          <w:b w:val="0"/>
          <w:bCs w:val="0"/>
          <w:sz w:val="32"/>
          <w:szCs w:val="24"/>
          <w:lang w:val="en-US"/>
        </w:rPr>
      </w:pPr>
      <w:r>
        <w:rPr>
          <w:rFonts w:hint="default" w:ascii="Times New Roman" w:hAnsi="Times New Roman" w:eastAsia="黑体" w:cs="Times New Roman"/>
          <w:b w:val="0"/>
          <w:bCs w:val="0"/>
          <w:sz w:val="32"/>
          <w:szCs w:val="24"/>
          <w:lang w:val="en-US"/>
        </w:rPr>
        <w:t>一、《收入支出决算总表》</w:t>
      </w:r>
    </w:p>
    <w:p w14:paraId="323A2747">
      <w:pPr>
        <w:pStyle w:val="3"/>
        <w:keepNext/>
        <w:keepLines/>
        <w:spacing w:line="800" w:lineRule="exact"/>
        <w:ind w:firstLine="600"/>
        <w:jc w:val="both"/>
        <w:rPr>
          <w:rFonts w:hint="default" w:ascii="Times New Roman" w:hAnsi="Times New Roman" w:eastAsia="黑体" w:cs="Times New Roman"/>
          <w:b w:val="0"/>
          <w:bCs w:val="0"/>
          <w:sz w:val="32"/>
          <w:szCs w:val="24"/>
          <w:lang w:val="en-US"/>
        </w:rPr>
      </w:pPr>
      <w:r>
        <w:rPr>
          <w:rFonts w:hint="default" w:ascii="Times New Roman" w:hAnsi="Times New Roman" w:eastAsia="黑体" w:cs="Times New Roman"/>
          <w:b w:val="0"/>
          <w:bCs w:val="0"/>
          <w:sz w:val="32"/>
          <w:szCs w:val="24"/>
          <w:lang w:val="en-US"/>
        </w:rPr>
        <w:t>二、《收入决算表（按功能分类列示）》</w:t>
      </w:r>
    </w:p>
    <w:p w14:paraId="4EECE14F">
      <w:pPr>
        <w:pStyle w:val="3"/>
        <w:keepNext/>
        <w:keepLines/>
        <w:spacing w:line="800" w:lineRule="exact"/>
        <w:ind w:firstLine="600"/>
        <w:jc w:val="both"/>
        <w:rPr>
          <w:rFonts w:hint="default" w:ascii="Times New Roman" w:hAnsi="Times New Roman" w:eastAsia="黑体" w:cs="Times New Roman"/>
          <w:b w:val="0"/>
          <w:bCs w:val="0"/>
          <w:sz w:val="32"/>
          <w:szCs w:val="24"/>
          <w:lang w:val="en-US"/>
        </w:rPr>
      </w:pPr>
      <w:r>
        <w:rPr>
          <w:rFonts w:hint="default" w:ascii="Times New Roman" w:hAnsi="Times New Roman" w:eastAsia="黑体" w:cs="Times New Roman"/>
          <w:b w:val="0"/>
          <w:bCs w:val="0"/>
          <w:sz w:val="32"/>
          <w:szCs w:val="24"/>
          <w:lang w:val="en-US"/>
        </w:rPr>
        <w:t>三、《收入决算表（按单位列示）》</w:t>
      </w:r>
    </w:p>
    <w:p w14:paraId="07FD24F7">
      <w:pPr>
        <w:pStyle w:val="3"/>
        <w:keepNext/>
        <w:keepLines/>
        <w:spacing w:line="800" w:lineRule="exact"/>
        <w:ind w:firstLine="600"/>
        <w:jc w:val="both"/>
        <w:rPr>
          <w:rFonts w:hint="default" w:ascii="Times New Roman" w:hAnsi="Times New Roman" w:eastAsia="黑体" w:cs="Times New Roman"/>
          <w:b w:val="0"/>
          <w:bCs w:val="0"/>
          <w:sz w:val="32"/>
          <w:szCs w:val="24"/>
          <w:lang w:val="en-US"/>
        </w:rPr>
      </w:pPr>
      <w:r>
        <w:rPr>
          <w:rFonts w:hint="default" w:ascii="Times New Roman" w:hAnsi="Times New Roman" w:eastAsia="黑体" w:cs="Times New Roman"/>
          <w:b w:val="0"/>
          <w:bCs w:val="0"/>
          <w:sz w:val="32"/>
          <w:szCs w:val="24"/>
          <w:lang w:val="en-US"/>
        </w:rPr>
        <w:t>四、《支出决算表》</w:t>
      </w:r>
    </w:p>
    <w:p w14:paraId="2EEFC5BD">
      <w:pPr>
        <w:pStyle w:val="3"/>
        <w:keepNext/>
        <w:keepLines/>
        <w:spacing w:line="800" w:lineRule="exact"/>
        <w:ind w:firstLine="600"/>
        <w:jc w:val="both"/>
        <w:rPr>
          <w:rFonts w:hint="default" w:ascii="Times New Roman" w:hAnsi="Times New Roman" w:eastAsia="黑体" w:cs="Times New Roman"/>
          <w:b w:val="0"/>
          <w:bCs w:val="0"/>
          <w:sz w:val="32"/>
          <w:szCs w:val="24"/>
          <w:lang w:val="en-US"/>
        </w:rPr>
      </w:pPr>
      <w:r>
        <w:rPr>
          <w:rFonts w:hint="default" w:ascii="Times New Roman" w:hAnsi="Times New Roman" w:eastAsia="黑体" w:cs="Times New Roman"/>
          <w:b w:val="0"/>
          <w:bCs w:val="0"/>
          <w:sz w:val="32"/>
          <w:szCs w:val="24"/>
          <w:lang w:val="en-US"/>
        </w:rPr>
        <w:t>五、《财政拨款收入支出决算总表》</w:t>
      </w:r>
    </w:p>
    <w:p w14:paraId="0B665F2E">
      <w:pPr>
        <w:pStyle w:val="3"/>
        <w:keepNext/>
        <w:keepLines/>
        <w:spacing w:line="800" w:lineRule="exact"/>
        <w:ind w:firstLine="600"/>
        <w:jc w:val="both"/>
        <w:rPr>
          <w:rFonts w:hint="default" w:ascii="Times New Roman" w:hAnsi="Times New Roman" w:eastAsia="黑体" w:cs="Times New Roman"/>
          <w:b w:val="0"/>
          <w:bCs w:val="0"/>
          <w:sz w:val="32"/>
          <w:szCs w:val="24"/>
          <w:lang w:val="en-US"/>
        </w:rPr>
      </w:pPr>
      <w:r>
        <w:rPr>
          <w:rFonts w:hint="default" w:ascii="Times New Roman" w:hAnsi="Times New Roman" w:eastAsia="黑体" w:cs="Times New Roman"/>
          <w:b w:val="0"/>
          <w:bCs w:val="0"/>
          <w:sz w:val="32"/>
          <w:szCs w:val="24"/>
          <w:lang w:val="en-US"/>
        </w:rPr>
        <w:t>六、《一般公共预算财政拨款支出决算表》</w:t>
      </w:r>
    </w:p>
    <w:p w14:paraId="70766DA1">
      <w:pPr>
        <w:pStyle w:val="3"/>
        <w:keepNext/>
        <w:keepLines/>
        <w:spacing w:line="800" w:lineRule="exact"/>
        <w:ind w:firstLine="600"/>
        <w:jc w:val="both"/>
        <w:rPr>
          <w:rFonts w:hint="default" w:ascii="Times New Roman" w:hAnsi="Times New Roman" w:eastAsia="黑体" w:cs="Times New Roman"/>
          <w:b w:val="0"/>
          <w:bCs w:val="0"/>
          <w:sz w:val="32"/>
          <w:szCs w:val="24"/>
          <w:lang w:val="en-US"/>
        </w:rPr>
      </w:pPr>
      <w:r>
        <w:rPr>
          <w:rFonts w:hint="default" w:ascii="Times New Roman" w:hAnsi="Times New Roman" w:eastAsia="黑体" w:cs="Times New Roman"/>
          <w:b w:val="0"/>
          <w:bCs w:val="0"/>
          <w:sz w:val="32"/>
          <w:szCs w:val="24"/>
          <w:lang w:val="en-US"/>
        </w:rPr>
        <w:t>七、《一般公共预算财政拨款基本支出决算表》</w:t>
      </w:r>
    </w:p>
    <w:p w14:paraId="73D92EB6">
      <w:pPr>
        <w:pStyle w:val="3"/>
        <w:keepNext/>
        <w:keepLines/>
        <w:spacing w:line="800" w:lineRule="exact"/>
        <w:ind w:firstLine="600"/>
        <w:jc w:val="both"/>
        <w:rPr>
          <w:rFonts w:hint="default" w:ascii="Times New Roman" w:hAnsi="Times New Roman" w:eastAsia="黑体" w:cs="Times New Roman"/>
          <w:b w:val="0"/>
          <w:bCs w:val="0"/>
          <w:sz w:val="32"/>
          <w:szCs w:val="24"/>
          <w:lang w:val="en-US"/>
        </w:rPr>
      </w:pPr>
      <w:r>
        <w:rPr>
          <w:rFonts w:hint="default" w:ascii="Times New Roman" w:hAnsi="Times New Roman" w:eastAsia="黑体" w:cs="Times New Roman"/>
          <w:b w:val="0"/>
          <w:bCs w:val="0"/>
          <w:sz w:val="32"/>
          <w:szCs w:val="24"/>
          <w:lang w:val="en-US"/>
        </w:rPr>
        <w:t>八、《政府性基金预算财政拨款收入支出决算表》</w:t>
      </w:r>
    </w:p>
    <w:p w14:paraId="36B761D0">
      <w:pPr>
        <w:pStyle w:val="3"/>
        <w:keepNext/>
        <w:keepLines/>
        <w:spacing w:line="800" w:lineRule="exact"/>
        <w:ind w:firstLine="600"/>
        <w:jc w:val="both"/>
        <w:rPr>
          <w:rFonts w:hint="default" w:ascii="Times New Roman" w:hAnsi="Times New Roman" w:eastAsia="黑体" w:cs="Times New Roman"/>
          <w:b w:val="0"/>
          <w:bCs w:val="0"/>
          <w:sz w:val="32"/>
          <w:szCs w:val="24"/>
          <w:lang w:val="en-US"/>
        </w:rPr>
      </w:pPr>
      <w:r>
        <w:rPr>
          <w:rFonts w:hint="default" w:ascii="Times New Roman" w:hAnsi="Times New Roman" w:eastAsia="黑体" w:cs="Times New Roman"/>
          <w:b w:val="0"/>
          <w:bCs w:val="0"/>
          <w:sz w:val="32"/>
          <w:szCs w:val="24"/>
          <w:lang w:val="en-US"/>
        </w:rPr>
        <w:t>九、《国有资本经营预算财政拨款收入支出决算表》</w:t>
      </w:r>
    </w:p>
    <w:p w14:paraId="7C0B0F89">
      <w:pPr>
        <w:pStyle w:val="3"/>
        <w:keepNext/>
        <w:keepLines/>
        <w:spacing w:line="800" w:lineRule="exact"/>
        <w:ind w:firstLine="600"/>
        <w:jc w:val="both"/>
        <w:rPr>
          <w:rFonts w:hint="default" w:ascii="Times New Roman" w:hAnsi="Times New Roman" w:eastAsia="黑体" w:cs="Times New Roman"/>
          <w:b w:val="0"/>
          <w:bCs w:val="0"/>
          <w:sz w:val="32"/>
          <w:szCs w:val="24"/>
          <w:lang w:val="en-US"/>
        </w:rPr>
      </w:pPr>
      <w:r>
        <w:rPr>
          <w:rFonts w:hint="default" w:ascii="Times New Roman" w:hAnsi="Times New Roman" w:eastAsia="黑体" w:cs="Times New Roman"/>
          <w:b w:val="0"/>
          <w:bCs w:val="0"/>
          <w:sz w:val="32"/>
          <w:szCs w:val="24"/>
          <w:lang w:val="en-US"/>
        </w:rPr>
        <w:t>十、《一般公共预算财政拨款“三公”经费支出决算表》</w:t>
      </w:r>
    </w:p>
    <w:p w14:paraId="3E9C2461">
      <w:pPr>
        <w:pStyle w:val="3"/>
        <w:keepNext/>
        <w:keepLines/>
        <w:spacing w:line="800" w:lineRule="exact"/>
        <w:ind w:firstLine="600"/>
        <w:jc w:val="both"/>
        <w:rPr>
          <w:rFonts w:hint="default" w:ascii="Times New Roman" w:hAnsi="Times New Roman" w:eastAsia="黑体" w:cs="Times New Roman"/>
          <w:b w:val="0"/>
          <w:bCs w:val="0"/>
          <w:sz w:val="32"/>
          <w:szCs w:val="24"/>
          <w:lang w:val="en-US"/>
        </w:rPr>
      </w:pPr>
      <w:r>
        <w:rPr>
          <w:rFonts w:hint="default" w:ascii="Times New Roman" w:hAnsi="Times New Roman" w:eastAsia="黑体" w:cs="Times New Roman"/>
          <w:b w:val="0"/>
          <w:bCs w:val="0"/>
          <w:sz w:val="32"/>
          <w:szCs w:val="24"/>
          <w:lang w:val="en-US"/>
        </w:rPr>
        <w:t>十一、《项目支出决算表》</w:t>
      </w:r>
    </w:p>
    <w:p w14:paraId="5AB5C673">
      <w:pPr>
        <w:spacing w:line="800" w:lineRule="exact"/>
        <w:jc w:val="both"/>
        <w:rPr>
          <w:rFonts w:hint="default" w:ascii="Times New Roman" w:hAnsi="Times New Roman" w:eastAsia="楷体" w:cs="Times New Roman"/>
          <w:b w:val="0"/>
          <w:bCs w:val="0"/>
          <w:sz w:val="32"/>
          <w:szCs w:val="24"/>
          <w:lang w:val="en-US"/>
        </w:rPr>
      </w:pPr>
      <w:r>
        <w:rPr>
          <w:rFonts w:hint="default" w:ascii="Times New Roman" w:hAnsi="Times New Roman" w:eastAsia="楷体" w:cs="Times New Roman"/>
          <w:b w:val="0"/>
          <w:bCs w:val="0"/>
          <w:sz w:val="32"/>
          <w:szCs w:val="24"/>
          <w:lang w:val="en-US"/>
        </w:rPr>
        <w:t>注：以上决算公开表均作为附表，附于决算公开说明文档后。</w:t>
      </w:r>
    </w:p>
    <w:p w14:paraId="6132EB2B">
      <w:pPr>
        <w:spacing w:line="600" w:lineRule="exact"/>
        <w:jc w:val="both"/>
        <w:rPr>
          <w:rFonts w:hint="default" w:ascii="Times New Roman" w:hAnsi="Times New Roman" w:eastAsia="黑体" w:cs="Times New Roman"/>
          <w:b w:val="0"/>
          <w:bCs w:val="0"/>
          <w:sz w:val="32"/>
          <w:szCs w:val="24"/>
          <w:lang w:val="en-US"/>
        </w:rPr>
      </w:pPr>
      <w:r>
        <w:rPr>
          <w:rFonts w:hint="default" w:ascii="Times New Roman" w:hAnsi="Times New Roman" w:eastAsia="Times New Roman" w:cs="Times New Roman"/>
          <w:b w:val="0"/>
          <w:bCs w:val="0"/>
          <w:sz w:val="24"/>
          <w:szCs w:val="24"/>
          <w:lang w:val="en-US"/>
        </w:rPr>
        <w:br w:type="page"/>
      </w:r>
      <w:r>
        <w:rPr>
          <w:rFonts w:hint="default" w:ascii="Times New Roman" w:hAnsi="Times New Roman" w:eastAsia="Times New Roman" w:cs="Times New Roman"/>
          <w:b w:val="0"/>
          <w:bCs w:val="0"/>
          <w:sz w:val="24"/>
          <w:szCs w:val="24"/>
          <w:lang w:val="en-US"/>
        </w:rPr>
        <w:t xml:space="preserve">    </w:t>
      </w:r>
      <w:r>
        <w:rPr>
          <w:rFonts w:hint="default" w:ascii="Times New Roman" w:hAnsi="Times New Roman" w:eastAsia="黑体" w:cs="Times New Roman"/>
          <w:b w:val="0"/>
          <w:bCs w:val="0"/>
          <w:sz w:val="32"/>
          <w:szCs w:val="24"/>
          <w:lang w:val="en-US"/>
        </w:rPr>
        <w:t>十二、关于空表的说明</w:t>
      </w:r>
    </w:p>
    <w:p w14:paraId="008484CA">
      <w:pPr>
        <w:spacing w:line="600" w:lineRule="exact"/>
        <w:ind w:firstLine="640" w:firstLineChars="200"/>
        <w:jc w:val="both"/>
        <w:rPr>
          <w:rFonts w:hint="default" w:ascii="Times New Roman" w:hAnsi="Times New Roman" w:eastAsia="Times New Roman" w:cs="Times New Roman"/>
          <w:b w:val="0"/>
          <w:bCs w:val="0"/>
          <w:sz w:val="32"/>
          <w:szCs w:val="24"/>
          <w:lang w:val="en-US" w:eastAsia="zh-CN"/>
        </w:rPr>
      </w:pPr>
      <w:r>
        <w:rPr>
          <w:rFonts w:hint="default" w:ascii="Times New Roman" w:hAnsi="Times New Roman" w:eastAsia="仿宋_GB2312" w:cs="Times New Roman"/>
          <w:b w:val="0"/>
          <w:bCs w:val="0"/>
          <w:sz w:val="32"/>
          <w:szCs w:val="24"/>
          <w:lang w:val="en-US" w:eastAsia="zh-CN"/>
        </w:rPr>
        <w:t>1.天津市滨海新区中医医院2022年度政府性基金预算财政拨款收入支出决算表为空表。</w:t>
      </w:r>
    </w:p>
    <w:p w14:paraId="3496F7DC">
      <w:pPr>
        <w:spacing w:line="600" w:lineRule="exact"/>
        <w:ind w:firstLine="640" w:firstLineChars="200"/>
        <w:jc w:val="both"/>
        <w:rPr>
          <w:rFonts w:hint="default" w:ascii="Times New Roman" w:hAnsi="Times New Roman" w:eastAsia="Times New Roman" w:cs="Times New Roman"/>
          <w:b w:val="0"/>
          <w:bCs w:val="0"/>
          <w:sz w:val="32"/>
          <w:szCs w:val="24"/>
          <w:lang w:val="en-US" w:eastAsia="zh-CN"/>
        </w:rPr>
      </w:pPr>
      <w:r>
        <w:rPr>
          <w:rFonts w:hint="default" w:ascii="Times New Roman" w:hAnsi="Times New Roman" w:eastAsia="仿宋_GB2312" w:cs="Times New Roman"/>
          <w:b w:val="0"/>
          <w:bCs w:val="0"/>
          <w:sz w:val="32"/>
          <w:szCs w:val="24"/>
          <w:lang w:val="en-US" w:eastAsia="zh-CN"/>
        </w:rPr>
        <w:t>2.天津市滨海新区中医医院2022年度国有资本经营预算财政拨款收入支出决算表为空表。</w:t>
      </w:r>
    </w:p>
    <w:p w14:paraId="181CA4B3">
      <w:pPr>
        <w:spacing w:line="600" w:lineRule="exact"/>
        <w:ind w:firstLine="640" w:firstLineChars="200"/>
        <w:jc w:val="both"/>
        <w:rPr>
          <w:rFonts w:hint="default" w:ascii="Times New Roman" w:hAnsi="Times New Roman" w:eastAsia="Times New Roman" w:cs="Times New Roman"/>
          <w:b w:val="0"/>
          <w:bCs w:val="0"/>
          <w:sz w:val="32"/>
          <w:szCs w:val="24"/>
          <w:lang w:val="en-US" w:eastAsia="zh-CN"/>
        </w:rPr>
      </w:pPr>
      <w:r>
        <w:rPr>
          <w:rFonts w:hint="default" w:ascii="Times New Roman" w:hAnsi="Times New Roman" w:eastAsia="仿宋_GB2312" w:cs="Times New Roman"/>
          <w:b w:val="0"/>
          <w:bCs w:val="0"/>
          <w:sz w:val="32"/>
          <w:szCs w:val="24"/>
          <w:lang w:val="en-US" w:eastAsia="zh-CN"/>
        </w:rPr>
        <w:t>3.天津市滨海新区中医医院2022年度一般公共预算财政拨款“三公”经费支出决算表为空表。</w:t>
      </w:r>
    </w:p>
    <w:p w14:paraId="5586E56C">
      <w:pPr>
        <w:spacing w:line="640" w:lineRule="exact"/>
        <w:jc w:val="both"/>
        <w:rPr>
          <w:rFonts w:hint="default" w:ascii="Times New Roman" w:hAnsi="Times New Roman" w:eastAsia="楷体" w:cs="Times New Roman"/>
          <w:b w:val="0"/>
          <w:bCs w:val="0"/>
          <w:sz w:val="30"/>
          <w:szCs w:val="24"/>
          <w:lang w:val="en-US"/>
        </w:rPr>
      </w:pPr>
    </w:p>
    <w:p w14:paraId="64B0E856">
      <w:pPr>
        <w:spacing w:line="640" w:lineRule="exact"/>
        <w:jc w:val="both"/>
        <w:rPr>
          <w:rFonts w:hint="default" w:ascii="Times New Roman" w:hAnsi="Times New Roman" w:eastAsia="楷体" w:cs="Times New Roman"/>
          <w:b w:val="0"/>
          <w:bCs w:val="0"/>
          <w:sz w:val="30"/>
          <w:szCs w:val="24"/>
          <w:lang w:val="en-US"/>
        </w:rPr>
      </w:pPr>
    </w:p>
    <w:p w14:paraId="4CB85D8E">
      <w:pPr>
        <w:spacing w:line="640" w:lineRule="exact"/>
        <w:jc w:val="both"/>
        <w:rPr>
          <w:rFonts w:hint="default" w:ascii="Times New Roman" w:hAnsi="Times New Roman" w:eastAsia="楷体" w:cs="Times New Roman"/>
          <w:b w:val="0"/>
          <w:bCs w:val="0"/>
          <w:sz w:val="30"/>
          <w:szCs w:val="24"/>
          <w:lang w:val="en-US"/>
        </w:rPr>
      </w:pPr>
    </w:p>
    <w:p w14:paraId="00888B6A">
      <w:pPr>
        <w:spacing w:line="640" w:lineRule="exact"/>
        <w:jc w:val="both"/>
        <w:rPr>
          <w:rFonts w:hint="default" w:ascii="Times New Roman" w:hAnsi="Times New Roman" w:eastAsia="楷体" w:cs="Times New Roman"/>
          <w:b w:val="0"/>
          <w:bCs w:val="0"/>
          <w:sz w:val="30"/>
          <w:szCs w:val="24"/>
          <w:lang w:val="en-US"/>
        </w:rPr>
      </w:pPr>
    </w:p>
    <w:p w14:paraId="5E45E02D">
      <w:pPr>
        <w:spacing w:line="640" w:lineRule="exact"/>
        <w:jc w:val="both"/>
        <w:rPr>
          <w:rFonts w:hint="default" w:ascii="Times New Roman" w:hAnsi="Times New Roman" w:eastAsia="楷体" w:cs="Times New Roman"/>
          <w:b w:val="0"/>
          <w:bCs w:val="0"/>
          <w:sz w:val="30"/>
          <w:szCs w:val="24"/>
          <w:lang w:val="en-US"/>
        </w:rPr>
      </w:pPr>
    </w:p>
    <w:p w14:paraId="4EAA9360">
      <w:pPr>
        <w:spacing w:line="640" w:lineRule="exact"/>
        <w:jc w:val="both"/>
        <w:rPr>
          <w:rFonts w:hint="default" w:ascii="Times New Roman" w:hAnsi="Times New Roman" w:eastAsia="楷体" w:cs="Times New Roman"/>
          <w:b w:val="0"/>
          <w:bCs w:val="0"/>
          <w:sz w:val="30"/>
          <w:szCs w:val="24"/>
          <w:lang w:val="en-US"/>
        </w:rPr>
      </w:pPr>
    </w:p>
    <w:p w14:paraId="53F1733E">
      <w:pPr>
        <w:spacing w:line="640" w:lineRule="exact"/>
        <w:jc w:val="both"/>
        <w:rPr>
          <w:rFonts w:hint="default" w:ascii="Times New Roman" w:hAnsi="Times New Roman" w:eastAsia="楷体" w:cs="Times New Roman"/>
          <w:b w:val="0"/>
          <w:bCs w:val="0"/>
          <w:sz w:val="30"/>
          <w:szCs w:val="24"/>
          <w:lang w:val="en-US"/>
        </w:rPr>
      </w:pPr>
    </w:p>
    <w:p w14:paraId="0BDEF31B">
      <w:pPr>
        <w:spacing w:line="640" w:lineRule="exact"/>
        <w:jc w:val="both"/>
        <w:rPr>
          <w:rFonts w:hint="default" w:ascii="Times New Roman" w:hAnsi="Times New Roman" w:eastAsia="楷体" w:cs="Times New Roman"/>
          <w:b w:val="0"/>
          <w:bCs w:val="0"/>
          <w:sz w:val="30"/>
          <w:szCs w:val="24"/>
          <w:lang w:val="en-US"/>
        </w:rPr>
      </w:pPr>
    </w:p>
    <w:p w14:paraId="78C49AF7">
      <w:pPr>
        <w:spacing w:line="640" w:lineRule="exact"/>
        <w:jc w:val="both"/>
        <w:rPr>
          <w:rFonts w:hint="default" w:ascii="Times New Roman" w:hAnsi="Times New Roman" w:eastAsia="楷体" w:cs="Times New Roman"/>
          <w:b w:val="0"/>
          <w:bCs w:val="0"/>
          <w:sz w:val="30"/>
          <w:szCs w:val="24"/>
          <w:lang w:val="en-US"/>
        </w:rPr>
      </w:pPr>
    </w:p>
    <w:p w14:paraId="06166B11">
      <w:pPr>
        <w:spacing w:line="640" w:lineRule="exact"/>
        <w:jc w:val="both"/>
        <w:rPr>
          <w:rFonts w:hint="default" w:ascii="Times New Roman" w:hAnsi="Times New Roman" w:eastAsia="楷体" w:cs="Times New Roman"/>
          <w:b w:val="0"/>
          <w:bCs w:val="0"/>
          <w:sz w:val="30"/>
          <w:szCs w:val="24"/>
          <w:lang w:val="en-US"/>
        </w:rPr>
      </w:pPr>
    </w:p>
    <w:p w14:paraId="06A71206">
      <w:pPr>
        <w:spacing w:line="640" w:lineRule="exact"/>
        <w:jc w:val="both"/>
        <w:rPr>
          <w:rFonts w:hint="default" w:ascii="Times New Roman" w:hAnsi="Times New Roman" w:eastAsia="楷体" w:cs="Times New Roman"/>
          <w:b w:val="0"/>
          <w:bCs w:val="0"/>
          <w:sz w:val="30"/>
          <w:szCs w:val="24"/>
          <w:lang w:val="en-US"/>
        </w:rPr>
      </w:pPr>
    </w:p>
    <w:p w14:paraId="7EF35FD8">
      <w:pPr>
        <w:pStyle w:val="2"/>
        <w:keepNext/>
        <w:keepLines/>
        <w:spacing w:line="600" w:lineRule="exact"/>
        <w:jc w:val="both"/>
        <w:rPr>
          <w:rFonts w:hint="default" w:ascii="Times New Roman" w:hAnsi="Times New Roman" w:eastAsia="方正小标宋简体" w:cs="Times New Roman"/>
          <w:b w:val="0"/>
          <w:bCs w:val="0"/>
          <w:kern w:val="44"/>
          <w:sz w:val="44"/>
          <w:szCs w:val="24"/>
          <w:lang w:val="en-US"/>
        </w:rPr>
      </w:pPr>
    </w:p>
    <w:p w14:paraId="3ED6DDED">
      <w:pPr>
        <w:pStyle w:val="2"/>
        <w:keepNext/>
        <w:keepLines/>
        <w:spacing w:line="600" w:lineRule="exact"/>
        <w:jc w:val="center"/>
        <w:rPr>
          <w:rFonts w:hint="default" w:ascii="Times New Roman" w:hAnsi="Times New Roman" w:eastAsia="方正小标宋简体" w:cs="Times New Roman"/>
          <w:b w:val="0"/>
          <w:bCs w:val="0"/>
          <w:kern w:val="44"/>
          <w:sz w:val="44"/>
          <w:szCs w:val="24"/>
          <w:lang w:val="en-US"/>
        </w:rPr>
      </w:pPr>
      <w:r>
        <w:rPr>
          <w:rFonts w:hint="default" w:ascii="Times New Roman" w:hAnsi="Times New Roman" w:eastAsia="方正小标宋简体" w:cs="Times New Roman"/>
          <w:b w:val="0"/>
          <w:bCs w:val="0"/>
          <w:kern w:val="44"/>
          <w:sz w:val="44"/>
          <w:szCs w:val="24"/>
          <w:lang w:val="en-US"/>
        </w:rPr>
        <w:t>第三部分  2022年度部门决算情况说明</w:t>
      </w:r>
    </w:p>
    <w:p w14:paraId="2738C2F5">
      <w:pPr>
        <w:spacing w:line="580" w:lineRule="exact"/>
        <w:ind w:firstLine="600"/>
        <w:jc w:val="both"/>
        <w:rPr>
          <w:rFonts w:hint="default" w:ascii="Times New Roman" w:hAnsi="Times New Roman" w:eastAsia="黑体" w:cs="Times New Roman"/>
          <w:b w:val="0"/>
          <w:bCs w:val="0"/>
          <w:kern w:val="2"/>
          <w:sz w:val="30"/>
          <w:szCs w:val="24"/>
          <w:lang w:val="zh-CN"/>
        </w:rPr>
      </w:pPr>
    </w:p>
    <w:p w14:paraId="77FF2B6D">
      <w:pPr>
        <w:pStyle w:val="3"/>
        <w:keepNext/>
        <w:keepLines/>
        <w:spacing w:line="600" w:lineRule="exact"/>
        <w:ind w:firstLine="602"/>
        <w:jc w:val="both"/>
        <w:rPr>
          <w:rFonts w:hint="default" w:ascii="Times New Roman" w:hAnsi="Times New Roman" w:eastAsia="黑体" w:cs="Times New Roman"/>
          <w:b w:val="0"/>
          <w:bCs w:val="0"/>
          <w:sz w:val="32"/>
          <w:szCs w:val="24"/>
          <w:lang w:val="zh-CN"/>
        </w:rPr>
      </w:pPr>
      <w:r>
        <w:rPr>
          <w:rFonts w:hint="default" w:ascii="Times New Roman" w:hAnsi="Times New Roman" w:eastAsia="黑体" w:cs="Times New Roman"/>
          <w:b w:val="0"/>
          <w:bCs w:val="0"/>
          <w:sz w:val="32"/>
          <w:szCs w:val="24"/>
          <w:lang w:val="zh-CN"/>
        </w:rPr>
        <w:t>一、收入支出决算总体情况说明</w:t>
      </w:r>
    </w:p>
    <w:p w14:paraId="3D3297F0">
      <w:pPr>
        <w:spacing w:line="580" w:lineRule="exact"/>
        <w:ind w:firstLine="602"/>
        <w:jc w:val="both"/>
        <w:rPr>
          <w:rFonts w:hint="default" w:ascii="Times New Roman" w:hAnsi="Times New Roman" w:eastAsia="仿宋_GB2312" w:cs="Times New Roman"/>
          <w:b w:val="0"/>
          <w:bCs w:val="0"/>
          <w:sz w:val="32"/>
          <w:szCs w:val="24"/>
          <w:lang w:val="zh-CN"/>
        </w:rPr>
      </w:pPr>
      <w:r>
        <w:rPr>
          <w:rFonts w:hint="default" w:ascii="Times New Roman" w:hAnsi="Times New Roman" w:eastAsia="仿宋_GB2312" w:cs="Times New Roman"/>
          <w:b w:val="0"/>
          <w:bCs w:val="0"/>
          <w:sz w:val="32"/>
          <w:szCs w:val="24"/>
          <w:lang w:val="zh-CN"/>
        </w:rPr>
        <w:t>天津市滨海新区中医医院2022年度收入、支出决算总计</w:t>
      </w:r>
      <w:r>
        <w:rPr>
          <w:rFonts w:hint="default" w:ascii="Times New Roman" w:hAnsi="Times New Roman" w:eastAsia="仿宋_GB2312" w:cs="Times New Roman"/>
          <w:b w:val="0"/>
          <w:bCs w:val="0"/>
          <w:kern w:val="2"/>
          <w:sz w:val="32"/>
          <w:szCs w:val="24"/>
          <w:lang w:val="zh-CN"/>
        </w:rPr>
        <w:t>467,262,443.15</w:t>
      </w:r>
      <w:r>
        <w:rPr>
          <w:rFonts w:hint="default" w:ascii="Times New Roman" w:hAnsi="Times New Roman" w:eastAsia="仿宋_GB2312" w:cs="Times New Roman"/>
          <w:b w:val="0"/>
          <w:bCs w:val="0"/>
          <w:sz w:val="32"/>
          <w:szCs w:val="24"/>
          <w:lang w:val="en-US"/>
        </w:rPr>
        <w:t>元，与2021年度相比，收、支总计各</w:t>
      </w:r>
      <w:r>
        <w:rPr>
          <w:rFonts w:hint="default" w:ascii="Times New Roman" w:hAnsi="Times New Roman" w:eastAsia="仿宋_GB2312" w:cs="Times New Roman"/>
          <w:b w:val="0"/>
          <w:bCs w:val="0"/>
          <w:kern w:val="2"/>
          <w:sz w:val="32"/>
          <w:szCs w:val="24"/>
          <w:lang w:val="en-US"/>
        </w:rPr>
        <w:t>增加120,518,842.19</w:t>
      </w:r>
      <w:r>
        <w:rPr>
          <w:rFonts w:hint="default" w:ascii="Times New Roman" w:hAnsi="Times New Roman" w:eastAsia="仿宋_GB2312" w:cs="Times New Roman"/>
          <w:b w:val="0"/>
          <w:bCs w:val="0"/>
          <w:sz w:val="32"/>
          <w:szCs w:val="24"/>
          <w:lang w:val="en-US"/>
        </w:rPr>
        <w:t>元</w:t>
      </w:r>
      <w:r>
        <w:rPr>
          <w:rFonts w:hint="default" w:ascii="Times New Roman" w:hAnsi="Times New Roman" w:eastAsia="仿宋_GB2312" w:cs="Times New Roman"/>
          <w:b w:val="0"/>
          <w:bCs w:val="0"/>
          <w:kern w:val="2"/>
          <w:sz w:val="32"/>
          <w:szCs w:val="24"/>
          <w:lang w:val="en-US"/>
        </w:rPr>
        <w:t>，增长34.76%，</w:t>
      </w:r>
      <w:r>
        <w:rPr>
          <w:rFonts w:hint="default" w:ascii="Times New Roman" w:hAnsi="Times New Roman" w:eastAsia="仿宋_GB2312" w:cs="Times New Roman"/>
          <w:b w:val="0"/>
          <w:bCs w:val="0"/>
          <w:sz w:val="32"/>
          <w:szCs w:val="24"/>
          <w:lang w:val="zh-CN"/>
        </w:rPr>
        <w:t>主要原因是：医院北塘、杭州道双院区运行，临床科室增多，</w:t>
      </w:r>
      <w:r>
        <w:rPr>
          <w:rFonts w:hint="default" w:ascii="Times New Roman" w:hAnsi="Times New Roman" w:eastAsia="仿宋_GB2312" w:cs="Times New Roman"/>
          <w:b w:val="0"/>
          <w:bCs w:val="0"/>
          <w:sz w:val="32"/>
          <w:szCs w:val="24"/>
          <w:lang w:val="zh-CN" w:eastAsia="zh-CN"/>
        </w:rPr>
        <w:t>床位增加，</w:t>
      </w:r>
      <w:r>
        <w:rPr>
          <w:rFonts w:hint="default" w:ascii="Times New Roman" w:hAnsi="Times New Roman" w:eastAsia="仿宋_GB2312" w:cs="Times New Roman"/>
          <w:b w:val="0"/>
          <w:bCs w:val="0"/>
          <w:sz w:val="32"/>
          <w:szCs w:val="24"/>
          <w:lang w:val="zh-CN"/>
        </w:rPr>
        <w:t>业务规模扩大。</w:t>
      </w:r>
    </w:p>
    <w:p w14:paraId="71A280B4">
      <w:pPr>
        <w:pStyle w:val="3"/>
        <w:keepNext/>
        <w:keepLines/>
        <w:spacing w:line="600" w:lineRule="exact"/>
        <w:ind w:firstLine="602"/>
        <w:jc w:val="both"/>
        <w:rPr>
          <w:rFonts w:hint="default" w:ascii="Times New Roman" w:hAnsi="Times New Roman" w:eastAsia="黑体" w:cs="Times New Roman"/>
          <w:b w:val="0"/>
          <w:bCs w:val="0"/>
          <w:sz w:val="32"/>
          <w:szCs w:val="24"/>
          <w:lang w:val="zh-CN"/>
        </w:rPr>
      </w:pPr>
      <w:r>
        <w:rPr>
          <w:rFonts w:hint="default" w:ascii="Times New Roman" w:hAnsi="Times New Roman" w:eastAsia="黑体" w:cs="Times New Roman"/>
          <w:b w:val="0"/>
          <w:bCs w:val="0"/>
          <w:sz w:val="32"/>
          <w:szCs w:val="24"/>
          <w:lang w:val="zh-CN"/>
        </w:rPr>
        <w:t>二、</w:t>
      </w:r>
      <w:r>
        <w:rPr>
          <w:rFonts w:hint="default" w:ascii="Times New Roman" w:hAnsi="Times New Roman" w:eastAsia="黑体" w:cs="Times New Roman"/>
          <w:b w:val="0"/>
          <w:bCs w:val="0"/>
          <w:sz w:val="32"/>
          <w:szCs w:val="24"/>
          <w:lang w:val="en-US"/>
        </w:rPr>
        <w:t>收入决算情况</w:t>
      </w:r>
      <w:r>
        <w:rPr>
          <w:rFonts w:hint="default" w:ascii="Times New Roman" w:hAnsi="Times New Roman" w:eastAsia="黑体" w:cs="Times New Roman"/>
          <w:b w:val="0"/>
          <w:bCs w:val="0"/>
          <w:sz w:val="32"/>
          <w:szCs w:val="24"/>
          <w:lang w:val="zh-CN"/>
        </w:rPr>
        <w:t>说明</w:t>
      </w:r>
    </w:p>
    <w:p w14:paraId="78050BA2">
      <w:pPr>
        <w:spacing w:line="600" w:lineRule="exact"/>
        <w:ind w:firstLine="600"/>
        <w:jc w:val="both"/>
        <w:rPr>
          <w:rFonts w:hint="default" w:ascii="Times New Roman" w:hAnsi="Times New Roman" w:eastAsia="仿宋_GB2312" w:cs="Times New Roman"/>
          <w:b w:val="0"/>
          <w:bCs w:val="0"/>
          <w:kern w:val="2"/>
          <w:sz w:val="32"/>
          <w:szCs w:val="24"/>
          <w:lang w:val="en-US" w:eastAsia="zh-CN"/>
        </w:rPr>
      </w:pPr>
      <w:r>
        <w:rPr>
          <w:rFonts w:hint="default" w:ascii="Times New Roman" w:hAnsi="Times New Roman" w:eastAsia="仿宋_GB2312" w:cs="Times New Roman"/>
          <w:b w:val="0"/>
          <w:bCs w:val="0"/>
          <w:kern w:val="2"/>
          <w:sz w:val="32"/>
          <w:szCs w:val="24"/>
          <w:lang w:val="zh-CN"/>
        </w:rPr>
        <w:t>天津市滨海新区中医医院</w:t>
      </w:r>
      <w:r>
        <w:rPr>
          <w:rFonts w:hint="default" w:ascii="Times New Roman" w:hAnsi="Times New Roman" w:eastAsia="Times New Roman" w:cs="Times New Roman"/>
          <w:b w:val="0"/>
          <w:bCs w:val="0"/>
          <w:kern w:val="2"/>
          <w:sz w:val="32"/>
          <w:szCs w:val="24"/>
          <w:lang w:val="zh-CN"/>
        </w:rPr>
        <w:t>2022</w:t>
      </w:r>
      <w:r>
        <w:rPr>
          <w:rFonts w:hint="default" w:ascii="Times New Roman" w:hAnsi="Times New Roman" w:eastAsia="仿宋_GB2312" w:cs="Times New Roman"/>
          <w:b w:val="0"/>
          <w:bCs w:val="0"/>
          <w:kern w:val="2"/>
          <w:sz w:val="32"/>
          <w:szCs w:val="24"/>
          <w:lang w:val="zh-CN"/>
        </w:rPr>
        <w:t>年度本年收入合计</w:t>
      </w:r>
      <w:r>
        <w:rPr>
          <w:rFonts w:hint="default" w:ascii="Times New Roman" w:hAnsi="Times New Roman" w:eastAsia="Times New Roman" w:cs="Times New Roman"/>
          <w:b w:val="0"/>
          <w:bCs w:val="0"/>
          <w:kern w:val="2"/>
          <w:sz w:val="32"/>
          <w:szCs w:val="24"/>
          <w:lang w:val="zh-CN"/>
        </w:rPr>
        <w:t>454,899,625.25</w:t>
      </w:r>
      <w:r>
        <w:rPr>
          <w:rFonts w:hint="default" w:ascii="Times New Roman" w:hAnsi="Times New Roman" w:eastAsia="仿宋_GB2312" w:cs="Times New Roman"/>
          <w:b w:val="0"/>
          <w:bCs w:val="0"/>
          <w:kern w:val="2"/>
          <w:sz w:val="32"/>
          <w:szCs w:val="24"/>
          <w:lang w:val="en-US"/>
        </w:rPr>
        <w:t>元，与</w:t>
      </w:r>
      <w:r>
        <w:rPr>
          <w:rFonts w:hint="default" w:ascii="Times New Roman" w:hAnsi="Times New Roman" w:eastAsia="Times New Roman" w:cs="Times New Roman"/>
          <w:b w:val="0"/>
          <w:bCs w:val="0"/>
          <w:kern w:val="2"/>
          <w:sz w:val="32"/>
          <w:szCs w:val="24"/>
          <w:lang w:val="en-US"/>
        </w:rPr>
        <w:t>2021</w:t>
      </w:r>
      <w:r>
        <w:rPr>
          <w:rFonts w:hint="default" w:ascii="Times New Roman" w:hAnsi="Times New Roman" w:eastAsia="仿宋_GB2312" w:cs="Times New Roman"/>
          <w:b w:val="0"/>
          <w:bCs w:val="0"/>
          <w:kern w:val="2"/>
          <w:sz w:val="32"/>
          <w:szCs w:val="24"/>
          <w:lang w:val="en-US"/>
        </w:rPr>
        <w:t>年度相比增加</w:t>
      </w:r>
      <w:r>
        <w:rPr>
          <w:rFonts w:hint="default" w:ascii="Times New Roman" w:hAnsi="Times New Roman" w:eastAsia="Times New Roman" w:cs="Times New Roman"/>
          <w:b w:val="0"/>
          <w:bCs w:val="0"/>
          <w:kern w:val="2"/>
          <w:sz w:val="32"/>
          <w:szCs w:val="24"/>
          <w:lang w:val="en-US"/>
        </w:rPr>
        <w:t>118,726,819.34</w:t>
      </w:r>
      <w:r>
        <w:rPr>
          <w:rFonts w:hint="default" w:ascii="Times New Roman" w:hAnsi="Times New Roman" w:eastAsia="仿宋_GB2312" w:cs="Times New Roman"/>
          <w:b w:val="0"/>
          <w:bCs w:val="0"/>
          <w:kern w:val="2"/>
          <w:sz w:val="32"/>
          <w:szCs w:val="24"/>
          <w:lang w:val="en-US"/>
        </w:rPr>
        <w:t>元，</w:t>
      </w:r>
      <w:r>
        <w:rPr>
          <w:rFonts w:hint="default" w:ascii="Times New Roman" w:hAnsi="Times New Roman" w:eastAsia="仿宋_GB2312" w:cs="Times New Roman"/>
          <w:b w:val="0"/>
          <w:bCs w:val="0"/>
          <w:sz w:val="32"/>
          <w:szCs w:val="24"/>
          <w:lang w:val="zh-CN"/>
        </w:rPr>
        <w:t>主要原因是：医院北塘、杭州道双院区门诊住院同时运行，临床科室增多，床位增加，业务规模扩大，业务收入增加</w:t>
      </w:r>
      <w:r>
        <w:rPr>
          <w:rFonts w:hint="default" w:ascii="Times New Roman" w:hAnsi="Times New Roman" w:eastAsia="楷体_GB2312" w:cs="Times New Roman"/>
          <w:b w:val="0"/>
          <w:bCs w:val="0"/>
          <w:kern w:val="2"/>
          <w:sz w:val="32"/>
          <w:szCs w:val="24"/>
          <w:lang w:val="zh-CN"/>
        </w:rPr>
        <w:t>。</w:t>
      </w:r>
      <w:r>
        <w:rPr>
          <w:rFonts w:hint="default" w:ascii="Times New Roman" w:hAnsi="Times New Roman" w:eastAsia="仿宋_GB2312" w:cs="Times New Roman"/>
          <w:b w:val="0"/>
          <w:bCs w:val="0"/>
          <w:kern w:val="2"/>
          <w:sz w:val="32"/>
          <w:szCs w:val="24"/>
          <w:lang w:val="en-US"/>
        </w:rPr>
        <w:t>其中：</w:t>
      </w:r>
      <w:r>
        <w:rPr>
          <w:rFonts w:hint="default" w:ascii="Times New Roman" w:hAnsi="Times New Roman" w:eastAsia="仿宋_GB2312" w:cs="Times New Roman"/>
          <w:b w:val="0"/>
          <w:bCs w:val="0"/>
          <w:kern w:val="2"/>
          <w:sz w:val="32"/>
          <w:szCs w:val="24"/>
          <w:lang w:val="zh-CN"/>
        </w:rPr>
        <w:t>一般公共预算财政拨款收入110,747,312.24元，占24.35%；事业收入343,702,063.30元，占75.56%；其他收入450,249.71元，占0.10%</w:t>
      </w:r>
      <w:r>
        <w:rPr>
          <w:rFonts w:hint="default" w:ascii="Times New Roman" w:hAnsi="Times New Roman" w:eastAsia="仿宋_GB2312" w:cs="Times New Roman"/>
          <w:b w:val="0"/>
          <w:bCs w:val="0"/>
          <w:kern w:val="2"/>
          <w:sz w:val="32"/>
          <w:szCs w:val="24"/>
          <w:lang w:val="zh-CN" w:eastAsia="zh-CN"/>
        </w:rPr>
        <w:t>。</w:t>
      </w:r>
    </w:p>
    <w:p w14:paraId="1D2E984F">
      <w:pPr>
        <w:pStyle w:val="3"/>
        <w:keepNext/>
        <w:keepLines/>
        <w:spacing w:line="600" w:lineRule="exact"/>
        <w:ind w:firstLine="602"/>
        <w:jc w:val="both"/>
        <w:rPr>
          <w:rFonts w:hint="default" w:ascii="Times New Roman" w:hAnsi="Times New Roman" w:eastAsia="黑体" w:cs="Times New Roman"/>
          <w:b w:val="0"/>
          <w:bCs w:val="0"/>
          <w:sz w:val="32"/>
          <w:szCs w:val="24"/>
          <w:lang w:val="en-US"/>
        </w:rPr>
      </w:pPr>
      <w:r>
        <w:rPr>
          <w:rFonts w:hint="default" w:ascii="Times New Roman" w:hAnsi="Times New Roman" w:eastAsia="黑体" w:cs="Times New Roman"/>
          <w:b w:val="0"/>
          <w:bCs w:val="0"/>
          <w:sz w:val="32"/>
          <w:szCs w:val="24"/>
          <w:lang w:val="zh-CN"/>
        </w:rPr>
        <w:t>三、支出</w:t>
      </w:r>
      <w:r>
        <w:rPr>
          <w:rFonts w:hint="default" w:ascii="Times New Roman" w:hAnsi="Times New Roman" w:eastAsia="黑体" w:cs="Times New Roman"/>
          <w:b w:val="0"/>
          <w:bCs w:val="0"/>
          <w:sz w:val="32"/>
          <w:szCs w:val="24"/>
          <w:lang w:val="en-US"/>
        </w:rPr>
        <w:t>决算情况说明</w:t>
      </w:r>
    </w:p>
    <w:p w14:paraId="2ABA09AE">
      <w:pPr>
        <w:spacing w:line="580" w:lineRule="exact"/>
        <w:ind w:firstLine="600"/>
        <w:jc w:val="both"/>
        <w:rPr>
          <w:rFonts w:hint="default" w:ascii="Times New Roman" w:hAnsi="Times New Roman" w:eastAsia="仿宋_GB2312" w:cs="Times New Roman"/>
          <w:b w:val="0"/>
          <w:bCs w:val="0"/>
          <w:kern w:val="2"/>
          <w:sz w:val="32"/>
          <w:szCs w:val="24"/>
          <w:lang w:val="en-US"/>
        </w:rPr>
      </w:pPr>
      <w:r>
        <w:rPr>
          <w:rFonts w:hint="default" w:ascii="Times New Roman" w:hAnsi="Times New Roman" w:eastAsia="仿宋_GB2312" w:cs="Times New Roman"/>
          <w:b w:val="0"/>
          <w:bCs w:val="0"/>
          <w:kern w:val="2"/>
          <w:sz w:val="32"/>
          <w:szCs w:val="24"/>
          <w:lang w:val="en-US"/>
        </w:rPr>
        <w:t>天津市滨海新区中医医院</w:t>
      </w:r>
      <w:r>
        <w:rPr>
          <w:rFonts w:hint="default" w:ascii="Times New Roman" w:hAnsi="Times New Roman" w:eastAsia="宋体" w:cs="Times New Roman"/>
          <w:b w:val="0"/>
          <w:bCs w:val="0"/>
          <w:kern w:val="2"/>
          <w:sz w:val="32"/>
          <w:szCs w:val="24"/>
          <w:lang w:val="en-US"/>
        </w:rPr>
        <w:t>2022</w:t>
      </w:r>
      <w:r>
        <w:rPr>
          <w:rFonts w:hint="default" w:ascii="Times New Roman" w:hAnsi="Times New Roman" w:eastAsia="仿宋_GB2312" w:cs="Times New Roman"/>
          <w:b w:val="0"/>
          <w:bCs w:val="0"/>
          <w:kern w:val="2"/>
          <w:sz w:val="32"/>
          <w:szCs w:val="24"/>
          <w:lang w:val="en-US"/>
        </w:rPr>
        <w:t>年度本年支出合计</w:t>
      </w:r>
      <w:r>
        <w:rPr>
          <w:rFonts w:hint="default" w:ascii="Times New Roman" w:hAnsi="Times New Roman" w:eastAsia="Times New Roman" w:cs="Times New Roman"/>
          <w:b w:val="0"/>
          <w:bCs w:val="0"/>
          <w:kern w:val="2"/>
          <w:sz w:val="32"/>
          <w:szCs w:val="24"/>
          <w:lang w:val="en-US"/>
        </w:rPr>
        <w:t>434,977,008.00</w:t>
      </w:r>
      <w:r>
        <w:rPr>
          <w:rFonts w:hint="default" w:ascii="Times New Roman" w:hAnsi="Times New Roman" w:eastAsia="仿宋_GB2312" w:cs="Times New Roman"/>
          <w:b w:val="0"/>
          <w:bCs w:val="0"/>
          <w:kern w:val="2"/>
          <w:sz w:val="32"/>
          <w:szCs w:val="24"/>
          <w:lang w:val="en-US"/>
        </w:rPr>
        <w:t>元，与</w:t>
      </w:r>
      <w:r>
        <w:rPr>
          <w:rFonts w:hint="default" w:ascii="Times New Roman" w:hAnsi="Times New Roman" w:eastAsia="Times New Roman" w:cs="Times New Roman"/>
          <w:b w:val="0"/>
          <w:bCs w:val="0"/>
          <w:kern w:val="2"/>
          <w:sz w:val="32"/>
          <w:szCs w:val="24"/>
          <w:lang w:val="en-US"/>
        </w:rPr>
        <w:t>2021</w:t>
      </w:r>
      <w:r>
        <w:rPr>
          <w:rFonts w:hint="default" w:ascii="Times New Roman" w:hAnsi="Times New Roman" w:eastAsia="仿宋_GB2312" w:cs="Times New Roman"/>
          <w:b w:val="0"/>
          <w:bCs w:val="0"/>
          <w:kern w:val="2"/>
          <w:sz w:val="32"/>
          <w:szCs w:val="24"/>
          <w:lang w:val="en-US"/>
        </w:rPr>
        <w:t>年度相比增加</w:t>
      </w:r>
      <w:r>
        <w:rPr>
          <w:rFonts w:hint="default" w:ascii="Times New Roman" w:hAnsi="Times New Roman" w:eastAsia="Times New Roman" w:cs="Times New Roman"/>
          <w:b w:val="0"/>
          <w:bCs w:val="0"/>
          <w:kern w:val="2"/>
          <w:sz w:val="32"/>
          <w:szCs w:val="24"/>
          <w:lang w:val="en-US"/>
        </w:rPr>
        <w:t>105,159,310.95</w:t>
      </w:r>
      <w:r>
        <w:rPr>
          <w:rFonts w:hint="default" w:ascii="Times New Roman" w:hAnsi="Times New Roman" w:eastAsia="仿宋_GB2312" w:cs="Times New Roman"/>
          <w:b w:val="0"/>
          <w:bCs w:val="0"/>
          <w:kern w:val="2"/>
          <w:sz w:val="32"/>
          <w:szCs w:val="24"/>
          <w:lang w:val="en-US"/>
        </w:rPr>
        <w:t>元，</w:t>
      </w:r>
      <w:r>
        <w:rPr>
          <w:rFonts w:hint="default" w:ascii="Times New Roman" w:hAnsi="Times New Roman" w:eastAsia="仿宋_GB2312" w:cs="Times New Roman"/>
          <w:b w:val="0"/>
          <w:bCs w:val="0"/>
          <w:kern w:val="2"/>
          <w:sz w:val="32"/>
          <w:szCs w:val="24"/>
          <w:lang w:val="zh-CN"/>
        </w:rPr>
        <w:t>主要原因是：医院北塘、杭州道双院区门诊住院同时运行，临床科室增多，床位增加，业务规模扩大，新员工入职，人员、药品、耗材、科研等各项支出增加</w:t>
      </w:r>
      <w:r>
        <w:rPr>
          <w:rFonts w:hint="default" w:ascii="Times New Roman" w:hAnsi="Times New Roman" w:eastAsia="楷体_GB2312" w:cs="Times New Roman"/>
          <w:b w:val="0"/>
          <w:bCs w:val="0"/>
          <w:kern w:val="2"/>
          <w:sz w:val="32"/>
          <w:szCs w:val="24"/>
          <w:lang w:val="zh-CN"/>
        </w:rPr>
        <w:t>。</w:t>
      </w:r>
      <w:r>
        <w:rPr>
          <w:rFonts w:hint="default" w:ascii="Times New Roman" w:hAnsi="Times New Roman" w:eastAsia="仿宋_GB2312" w:cs="Times New Roman"/>
          <w:b w:val="0"/>
          <w:bCs w:val="0"/>
          <w:kern w:val="2"/>
          <w:sz w:val="32"/>
          <w:szCs w:val="24"/>
          <w:lang w:val="en-US"/>
        </w:rPr>
        <w:t>其中：</w:t>
      </w:r>
      <w:r>
        <w:rPr>
          <w:rFonts w:hint="default" w:ascii="Times New Roman" w:hAnsi="Times New Roman" w:eastAsia="仿宋_GB2312" w:cs="Times New Roman"/>
          <w:b w:val="0"/>
          <w:bCs w:val="0"/>
          <w:kern w:val="2"/>
          <w:sz w:val="32"/>
          <w:szCs w:val="24"/>
          <w:lang w:val="zh-CN"/>
        </w:rPr>
        <w:t>基本支出427,009,401.59元，占98.17%；项目支出7,967,606.41元，占1.83%。</w:t>
      </w:r>
    </w:p>
    <w:p w14:paraId="0F4F9D66">
      <w:pPr>
        <w:pStyle w:val="3"/>
        <w:keepNext/>
        <w:keepLines/>
        <w:spacing w:line="600" w:lineRule="exact"/>
        <w:ind w:firstLine="602"/>
        <w:jc w:val="both"/>
        <w:rPr>
          <w:rFonts w:hint="default" w:ascii="Times New Roman" w:hAnsi="Times New Roman" w:eastAsia="黑体" w:cs="Times New Roman"/>
          <w:b w:val="0"/>
          <w:bCs w:val="0"/>
          <w:sz w:val="32"/>
          <w:szCs w:val="24"/>
          <w:lang w:val="zh-CN"/>
        </w:rPr>
      </w:pPr>
      <w:r>
        <w:rPr>
          <w:rFonts w:hint="default" w:ascii="Times New Roman" w:hAnsi="Times New Roman" w:eastAsia="黑体" w:cs="Times New Roman"/>
          <w:b w:val="0"/>
          <w:bCs w:val="0"/>
          <w:sz w:val="32"/>
          <w:szCs w:val="24"/>
          <w:lang w:val="zh-CN"/>
        </w:rPr>
        <w:t>四、财政拨款收支决算总体情况说明</w:t>
      </w:r>
    </w:p>
    <w:p w14:paraId="555B6298">
      <w:pPr>
        <w:spacing w:line="580" w:lineRule="exact"/>
        <w:ind w:firstLine="600"/>
        <w:jc w:val="both"/>
        <w:rPr>
          <w:rFonts w:hint="default" w:ascii="Times New Roman" w:hAnsi="Times New Roman" w:eastAsia="仿宋_GB2312" w:cs="Times New Roman"/>
          <w:b w:val="0"/>
          <w:bCs w:val="0"/>
          <w:kern w:val="2"/>
          <w:sz w:val="32"/>
          <w:szCs w:val="24"/>
          <w:lang w:val="en-US"/>
        </w:rPr>
      </w:pPr>
      <w:r>
        <w:rPr>
          <w:rFonts w:hint="default" w:ascii="Times New Roman" w:hAnsi="Times New Roman" w:eastAsia="仿宋_GB2312" w:cs="Times New Roman"/>
          <w:b w:val="0"/>
          <w:bCs w:val="0"/>
          <w:kern w:val="2"/>
          <w:sz w:val="32"/>
          <w:szCs w:val="24"/>
          <w:lang w:val="en-US"/>
        </w:rPr>
        <w:t>天津市滨海新区中医医院</w:t>
      </w:r>
      <w:r>
        <w:rPr>
          <w:rFonts w:hint="default" w:ascii="Times New Roman" w:hAnsi="Times New Roman" w:eastAsia="宋体" w:cs="Times New Roman"/>
          <w:b w:val="0"/>
          <w:bCs w:val="0"/>
          <w:kern w:val="2"/>
          <w:sz w:val="32"/>
          <w:szCs w:val="24"/>
          <w:lang w:val="en-US"/>
        </w:rPr>
        <w:t>2022</w:t>
      </w:r>
      <w:r>
        <w:rPr>
          <w:rFonts w:hint="default" w:ascii="Times New Roman" w:hAnsi="Times New Roman" w:eastAsia="仿宋_GB2312" w:cs="Times New Roman"/>
          <w:b w:val="0"/>
          <w:bCs w:val="0"/>
          <w:kern w:val="2"/>
          <w:sz w:val="32"/>
          <w:szCs w:val="24"/>
          <w:lang w:val="en-US"/>
        </w:rPr>
        <w:t>年度财政拨款收入、支出决算总计</w:t>
      </w:r>
      <w:r>
        <w:rPr>
          <w:rFonts w:hint="default" w:ascii="Times New Roman" w:hAnsi="Times New Roman" w:eastAsia="Times New Roman" w:cs="Times New Roman"/>
          <w:b w:val="0"/>
          <w:bCs w:val="0"/>
          <w:kern w:val="2"/>
          <w:sz w:val="32"/>
          <w:szCs w:val="24"/>
          <w:lang w:val="zh-CN"/>
        </w:rPr>
        <w:t>112,198,711.03</w:t>
      </w:r>
      <w:r>
        <w:rPr>
          <w:rFonts w:hint="default" w:ascii="Times New Roman" w:hAnsi="Times New Roman" w:eastAsia="仿宋_GB2312" w:cs="Times New Roman"/>
          <w:b w:val="0"/>
          <w:bCs w:val="0"/>
          <w:kern w:val="2"/>
          <w:sz w:val="32"/>
          <w:szCs w:val="24"/>
          <w:lang w:val="en-US"/>
        </w:rPr>
        <w:t>元，与</w:t>
      </w:r>
      <w:r>
        <w:rPr>
          <w:rFonts w:hint="default" w:ascii="Times New Roman" w:hAnsi="Times New Roman" w:eastAsia="Times New Roman" w:cs="Times New Roman"/>
          <w:b w:val="0"/>
          <w:bCs w:val="0"/>
          <w:kern w:val="2"/>
          <w:sz w:val="32"/>
          <w:szCs w:val="24"/>
          <w:lang w:val="en-US"/>
        </w:rPr>
        <w:t>2021</w:t>
      </w:r>
      <w:r>
        <w:rPr>
          <w:rFonts w:hint="default" w:ascii="Times New Roman" w:hAnsi="Times New Roman" w:eastAsia="仿宋_GB2312" w:cs="Times New Roman"/>
          <w:b w:val="0"/>
          <w:bCs w:val="0"/>
          <w:kern w:val="2"/>
          <w:sz w:val="32"/>
          <w:szCs w:val="24"/>
          <w:lang w:val="en-US"/>
        </w:rPr>
        <w:t>年度相比，财政拨款收、支总计各增加</w:t>
      </w:r>
      <w:r>
        <w:rPr>
          <w:rFonts w:hint="default" w:ascii="Times New Roman" w:hAnsi="Times New Roman" w:eastAsia="Times New Roman" w:cs="Times New Roman"/>
          <w:b w:val="0"/>
          <w:bCs w:val="0"/>
          <w:kern w:val="2"/>
          <w:sz w:val="32"/>
          <w:szCs w:val="24"/>
          <w:lang w:val="en-US"/>
        </w:rPr>
        <w:t>29,409,158.19</w:t>
      </w:r>
      <w:r>
        <w:rPr>
          <w:rFonts w:hint="default" w:ascii="Times New Roman" w:hAnsi="Times New Roman" w:eastAsia="仿宋_GB2312" w:cs="Times New Roman"/>
          <w:b w:val="0"/>
          <w:bCs w:val="0"/>
          <w:kern w:val="2"/>
          <w:sz w:val="32"/>
          <w:szCs w:val="24"/>
          <w:lang w:val="en-US"/>
        </w:rPr>
        <w:t>元，增长</w:t>
      </w:r>
      <w:r>
        <w:rPr>
          <w:rFonts w:hint="default" w:ascii="Times New Roman" w:hAnsi="Times New Roman" w:eastAsia="Times New Roman" w:cs="Times New Roman"/>
          <w:b w:val="0"/>
          <w:bCs w:val="0"/>
          <w:kern w:val="2"/>
          <w:sz w:val="32"/>
          <w:szCs w:val="24"/>
          <w:lang w:val="en-US"/>
        </w:rPr>
        <w:t>35.52%</w:t>
      </w:r>
      <w:r>
        <w:rPr>
          <w:rFonts w:hint="default" w:ascii="Times New Roman" w:hAnsi="Times New Roman" w:eastAsia="仿宋_GB2312" w:cs="Times New Roman"/>
          <w:b w:val="0"/>
          <w:bCs w:val="0"/>
          <w:kern w:val="2"/>
          <w:sz w:val="32"/>
          <w:szCs w:val="24"/>
          <w:lang w:val="en-US"/>
        </w:rPr>
        <w:t>，</w:t>
      </w:r>
      <w:r>
        <w:rPr>
          <w:rFonts w:hint="default" w:ascii="Times New Roman" w:hAnsi="Times New Roman" w:eastAsia="仿宋_GB2312" w:cs="Times New Roman"/>
          <w:b w:val="0"/>
          <w:bCs w:val="0"/>
          <w:kern w:val="2"/>
          <w:sz w:val="32"/>
          <w:szCs w:val="24"/>
          <w:lang w:val="zh-CN"/>
        </w:rPr>
        <w:t>主要原因是：医院北塘、杭州道双院区门诊住院同时运行，临床科室增多，床位增加，业务规模扩大，各项支出增加。</w:t>
      </w:r>
    </w:p>
    <w:p w14:paraId="0D5621AB">
      <w:pPr>
        <w:pStyle w:val="3"/>
        <w:keepNext/>
        <w:keepLines/>
        <w:spacing w:line="600" w:lineRule="exact"/>
        <w:ind w:firstLine="602"/>
        <w:jc w:val="both"/>
        <w:rPr>
          <w:rFonts w:hint="default" w:ascii="Times New Roman" w:hAnsi="Times New Roman" w:eastAsia="黑体" w:cs="Times New Roman"/>
          <w:b w:val="0"/>
          <w:bCs w:val="0"/>
          <w:sz w:val="32"/>
          <w:szCs w:val="24"/>
          <w:lang w:val="en-US"/>
        </w:rPr>
      </w:pPr>
      <w:r>
        <w:rPr>
          <w:rFonts w:hint="default" w:ascii="Times New Roman" w:hAnsi="Times New Roman" w:eastAsia="黑体" w:cs="Times New Roman"/>
          <w:b w:val="0"/>
          <w:bCs w:val="0"/>
          <w:sz w:val="32"/>
          <w:szCs w:val="24"/>
          <w:lang w:val="en-US"/>
        </w:rPr>
        <w:t>五、一般公共预算财政拨款支出决算情况说明</w:t>
      </w:r>
    </w:p>
    <w:p w14:paraId="231D2597">
      <w:pPr>
        <w:spacing w:line="600" w:lineRule="exact"/>
        <w:ind w:left="480"/>
        <w:jc w:val="both"/>
        <w:rPr>
          <w:rFonts w:hint="default" w:ascii="Times New Roman" w:hAnsi="Times New Roman" w:eastAsia="楷体_GB2312" w:cs="Times New Roman"/>
          <w:b w:val="0"/>
          <w:bCs w:val="0"/>
          <w:sz w:val="32"/>
          <w:szCs w:val="24"/>
          <w:lang w:val="en-US"/>
        </w:rPr>
      </w:pPr>
      <w:r>
        <w:rPr>
          <w:rFonts w:hint="default" w:ascii="Times New Roman" w:hAnsi="Times New Roman" w:eastAsia="楷体_GB2312" w:cs="Times New Roman"/>
          <w:b w:val="0"/>
          <w:bCs w:val="0"/>
          <w:sz w:val="32"/>
          <w:szCs w:val="24"/>
          <w:lang w:val="en-US"/>
        </w:rPr>
        <w:t>（一）总体情况</w:t>
      </w:r>
    </w:p>
    <w:p w14:paraId="4EA3CC43">
      <w:pPr>
        <w:spacing w:line="580" w:lineRule="exact"/>
        <w:ind w:firstLine="600"/>
        <w:jc w:val="both"/>
        <w:rPr>
          <w:rFonts w:hint="default" w:ascii="Times New Roman" w:hAnsi="Times New Roman" w:eastAsia="仿宋_GB2312" w:cs="Times New Roman"/>
          <w:b w:val="0"/>
          <w:bCs w:val="0"/>
          <w:sz w:val="32"/>
          <w:szCs w:val="24"/>
          <w:lang w:val="en-US"/>
        </w:rPr>
      </w:pPr>
      <w:r>
        <w:rPr>
          <w:rFonts w:hint="default" w:ascii="Times New Roman" w:hAnsi="Times New Roman" w:eastAsia="仿宋_GB2312" w:cs="Times New Roman"/>
          <w:b w:val="0"/>
          <w:bCs w:val="0"/>
          <w:kern w:val="2"/>
          <w:sz w:val="32"/>
          <w:szCs w:val="24"/>
          <w:lang w:val="en-US"/>
        </w:rPr>
        <w:t>天津市滨海新区中医医院</w:t>
      </w:r>
      <w:r>
        <w:rPr>
          <w:rFonts w:hint="default" w:ascii="Times New Roman" w:hAnsi="Times New Roman" w:eastAsia="宋体" w:cs="Times New Roman"/>
          <w:b w:val="0"/>
          <w:bCs w:val="0"/>
          <w:kern w:val="2"/>
          <w:sz w:val="32"/>
          <w:szCs w:val="24"/>
          <w:lang w:val="en-US"/>
        </w:rPr>
        <w:t>2022</w:t>
      </w:r>
      <w:r>
        <w:rPr>
          <w:rFonts w:hint="default" w:ascii="Times New Roman" w:hAnsi="Times New Roman" w:eastAsia="仿宋_GB2312" w:cs="Times New Roman"/>
          <w:b w:val="0"/>
          <w:bCs w:val="0"/>
          <w:kern w:val="2"/>
          <w:sz w:val="32"/>
          <w:szCs w:val="24"/>
          <w:lang w:val="en-US"/>
        </w:rPr>
        <w:t>年度部门决算一般公共预算财政拨款支出</w:t>
      </w:r>
      <w:r>
        <w:rPr>
          <w:rFonts w:hint="default" w:ascii="Times New Roman" w:hAnsi="Times New Roman" w:eastAsia="仿宋_GB2312" w:cs="Times New Roman"/>
          <w:b w:val="0"/>
          <w:bCs w:val="0"/>
          <w:kern w:val="2"/>
          <w:sz w:val="32"/>
          <w:szCs w:val="24"/>
          <w:lang w:val="zh-CN"/>
        </w:rPr>
        <w:t>合</w:t>
      </w:r>
      <w:r>
        <w:rPr>
          <w:rFonts w:hint="default" w:ascii="Times New Roman" w:hAnsi="Times New Roman" w:eastAsia="仿宋_GB2312" w:cs="Times New Roman"/>
          <w:b w:val="0"/>
          <w:bCs w:val="0"/>
          <w:kern w:val="2"/>
          <w:sz w:val="32"/>
          <w:szCs w:val="24"/>
          <w:lang w:val="en-US"/>
        </w:rPr>
        <w:t>计</w:t>
      </w:r>
      <w:r>
        <w:rPr>
          <w:rFonts w:hint="default" w:ascii="Times New Roman" w:hAnsi="Times New Roman" w:eastAsia="Times New Roman" w:cs="Times New Roman"/>
          <w:b w:val="0"/>
          <w:bCs w:val="0"/>
          <w:kern w:val="2"/>
          <w:sz w:val="32"/>
          <w:szCs w:val="24"/>
          <w:lang w:val="en-US"/>
        </w:rPr>
        <w:t>112,198,711.03</w:t>
      </w:r>
      <w:r>
        <w:rPr>
          <w:rFonts w:hint="default" w:ascii="Times New Roman" w:hAnsi="Times New Roman" w:eastAsia="仿宋_GB2312" w:cs="Times New Roman"/>
          <w:b w:val="0"/>
          <w:bCs w:val="0"/>
          <w:kern w:val="2"/>
          <w:sz w:val="32"/>
          <w:szCs w:val="24"/>
          <w:lang w:val="en-US"/>
        </w:rPr>
        <w:t>元，占本年支出合计的</w:t>
      </w:r>
      <w:r>
        <w:rPr>
          <w:rFonts w:hint="default" w:ascii="Times New Roman" w:hAnsi="Times New Roman" w:eastAsia="Times New Roman" w:cs="Times New Roman"/>
          <w:b w:val="0"/>
          <w:bCs w:val="0"/>
          <w:kern w:val="2"/>
          <w:sz w:val="32"/>
          <w:szCs w:val="24"/>
          <w:lang w:val="en-US"/>
        </w:rPr>
        <w:t>25.79%</w:t>
      </w:r>
      <w:r>
        <w:rPr>
          <w:rFonts w:hint="default" w:ascii="Times New Roman" w:hAnsi="Times New Roman" w:eastAsia="仿宋_GB2312" w:cs="Times New Roman"/>
          <w:b w:val="0"/>
          <w:bCs w:val="0"/>
          <w:kern w:val="2"/>
          <w:sz w:val="32"/>
          <w:szCs w:val="24"/>
          <w:lang w:val="en-US"/>
        </w:rPr>
        <w:t>，与</w:t>
      </w:r>
      <w:r>
        <w:rPr>
          <w:rFonts w:hint="default" w:ascii="Times New Roman" w:hAnsi="Times New Roman" w:eastAsia="Times New Roman" w:cs="Times New Roman"/>
          <w:b w:val="0"/>
          <w:bCs w:val="0"/>
          <w:kern w:val="2"/>
          <w:sz w:val="32"/>
          <w:szCs w:val="24"/>
          <w:lang w:val="en-US"/>
        </w:rPr>
        <w:t>2021</w:t>
      </w:r>
      <w:r>
        <w:rPr>
          <w:rFonts w:hint="default" w:ascii="Times New Roman" w:hAnsi="Times New Roman" w:eastAsia="仿宋_GB2312" w:cs="Times New Roman"/>
          <w:b w:val="0"/>
          <w:bCs w:val="0"/>
          <w:kern w:val="2"/>
          <w:sz w:val="32"/>
          <w:szCs w:val="24"/>
          <w:lang w:val="en-US"/>
        </w:rPr>
        <w:t>年度相比，增加</w:t>
      </w:r>
      <w:r>
        <w:rPr>
          <w:rFonts w:hint="default" w:ascii="Times New Roman" w:hAnsi="Times New Roman" w:eastAsia="Times New Roman" w:cs="Times New Roman"/>
          <w:b w:val="0"/>
          <w:bCs w:val="0"/>
          <w:kern w:val="2"/>
          <w:sz w:val="32"/>
          <w:szCs w:val="24"/>
          <w:lang w:val="en-US"/>
        </w:rPr>
        <w:t>30,860,556.98</w:t>
      </w:r>
      <w:r>
        <w:rPr>
          <w:rFonts w:hint="default" w:ascii="Times New Roman" w:hAnsi="Times New Roman" w:eastAsia="仿宋_GB2312" w:cs="Times New Roman"/>
          <w:b w:val="0"/>
          <w:bCs w:val="0"/>
          <w:kern w:val="2"/>
          <w:sz w:val="32"/>
          <w:szCs w:val="24"/>
          <w:lang w:val="en-US"/>
        </w:rPr>
        <w:t>元，增长</w:t>
      </w:r>
      <w:r>
        <w:rPr>
          <w:rFonts w:hint="default" w:ascii="Times New Roman" w:hAnsi="Times New Roman" w:eastAsia="Times New Roman" w:cs="Times New Roman"/>
          <w:b w:val="0"/>
          <w:bCs w:val="0"/>
          <w:kern w:val="2"/>
          <w:sz w:val="32"/>
          <w:szCs w:val="24"/>
          <w:lang w:val="en-US"/>
        </w:rPr>
        <w:t>37.94%</w:t>
      </w:r>
      <w:r>
        <w:rPr>
          <w:rFonts w:hint="default" w:ascii="Times New Roman" w:hAnsi="Times New Roman" w:eastAsia="仿宋_GB2312" w:cs="Times New Roman"/>
          <w:b w:val="0"/>
          <w:bCs w:val="0"/>
          <w:kern w:val="2"/>
          <w:sz w:val="32"/>
          <w:szCs w:val="24"/>
          <w:lang w:val="en-US"/>
        </w:rPr>
        <w:t>，</w:t>
      </w:r>
      <w:r>
        <w:rPr>
          <w:rFonts w:hint="default" w:ascii="Times New Roman" w:hAnsi="Times New Roman" w:eastAsia="仿宋_GB2312" w:cs="Times New Roman"/>
          <w:b w:val="0"/>
          <w:bCs w:val="0"/>
          <w:kern w:val="2"/>
          <w:sz w:val="32"/>
          <w:szCs w:val="24"/>
          <w:lang w:val="zh-CN"/>
        </w:rPr>
        <w:t>主要原因是：医院北塘、杭州道双院区门诊住院同时运行，临床科室增多，床位增加，业务规模扩大，各项支出增加</w:t>
      </w:r>
      <w:r>
        <w:rPr>
          <w:rFonts w:hint="default" w:ascii="Times New Roman" w:hAnsi="Times New Roman" w:eastAsia="仿宋_GB2312" w:cs="Times New Roman"/>
          <w:b w:val="0"/>
          <w:bCs w:val="0"/>
          <w:kern w:val="2"/>
          <w:sz w:val="32"/>
          <w:szCs w:val="24"/>
          <w:lang w:val="en-US"/>
        </w:rPr>
        <w:t>。</w:t>
      </w:r>
    </w:p>
    <w:p w14:paraId="7C426AC1">
      <w:pPr>
        <w:spacing w:line="600" w:lineRule="exact"/>
        <w:ind w:left="480"/>
        <w:jc w:val="both"/>
        <w:rPr>
          <w:rFonts w:hint="default" w:ascii="Times New Roman" w:hAnsi="Times New Roman" w:eastAsia="楷体" w:cs="Times New Roman"/>
          <w:b w:val="0"/>
          <w:bCs w:val="0"/>
          <w:sz w:val="32"/>
          <w:szCs w:val="24"/>
          <w:lang w:val="en-US"/>
        </w:rPr>
      </w:pPr>
      <w:r>
        <w:rPr>
          <w:rFonts w:hint="default" w:ascii="Times New Roman" w:hAnsi="Times New Roman" w:eastAsia="楷体_GB2312" w:cs="Times New Roman"/>
          <w:b w:val="0"/>
          <w:bCs w:val="0"/>
          <w:sz w:val="32"/>
          <w:szCs w:val="24"/>
          <w:lang w:val="en-US"/>
        </w:rPr>
        <w:t>（二）</w:t>
      </w:r>
      <w:r>
        <w:rPr>
          <w:rFonts w:hint="default" w:ascii="Times New Roman" w:hAnsi="Times New Roman" w:eastAsia="楷体_GB2312" w:cs="Times New Roman"/>
          <w:b w:val="0"/>
          <w:bCs w:val="0"/>
          <w:sz w:val="32"/>
          <w:szCs w:val="24"/>
          <w:lang w:val="zh-CN"/>
        </w:rPr>
        <w:t>支出结构</w:t>
      </w:r>
      <w:r>
        <w:rPr>
          <w:rFonts w:hint="default" w:ascii="Times New Roman" w:hAnsi="Times New Roman" w:eastAsia="楷体_GB2312" w:cs="Times New Roman"/>
          <w:b w:val="0"/>
          <w:bCs w:val="0"/>
          <w:sz w:val="32"/>
          <w:szCs w:val="24"/>
          <w:lang w:val="en-US"/>
        </w:rPr>
        <w:t>情况</w:t>
      </w:r>
    </w:p>
    <w:p w14:paraId="07063C6A">
      <w:pPr>
        <w:spacing w:line="600" w:lineRule="exact"/>
        <w:ind w:firstLine="720"/>
        <w:jc w:val="both"/>
        <w:rPr>
          <w:rFonts w:hint="default" w:ascii="Times New Roman" w:hAnsi="Times New Roman" w:eastAsia="仿宋_GB2312" w:cs="Times New Roman"/>
          <w:b w:val="0"/>
          <w:bCs w:val="0"/>
          <w:kern w:val="2"/>
          <w:sz w:val="32"/>
          <w:szCs w:val="24"/>
          <w:lang w:val="zh-CN"/>
        </w:rPr>
      </w:pPr>
      <w:r>
        <w:rPr>
          <w:rFonts w:hint="default" w:ascii="Times New Roman" w:hAnsi="Times New Roman" w:eastAsia="仿宋_GB2312" w:cs="Times New Roman"/>
          <w:b w:val="0"/>
          <w:bCs w:val="0"/>
          <w:kern w:val="2"/>
          <w:sz w:val="32"/>
          <w:szCs w:val="24"/>
          <w:lang w:val="en-US"/>
        </w:rPr>
        <w:t>2022年度一般公共预算财政拨款支出112,198,711.03元，</w:t>
      </w:r>
      <w:r>
        <w:rPr>
          <w:rFonts w:hint="default" w:ascii="Times New Roman" w:hAnsi="Times New Roman" w:eastAsia="仿宋_GB2312" w:cs="Times New Roman"/>
          <w:b w:val="0"/>
          <w:bCs w:val="0"/>
          <w:sz w:val="32"/>
          <w:szCs w:val="24"/>
          <w:lang w:val="en-US"/>
        </w:rPr>
        <w:t>主要用于以下方面：</w:t>
      </w:r>
      <w:r>
        <w:rPr>
          <w:rFonts w:hint="default" w:ascii="Times New Roman" w:hAnsi="Times New Roman" w:eastAsia="仿宋_GB2312" w:cs="Times New Roman"/>
          <w:b w:val="0"/>
          <w:bCs w:val="0"/>
          <w:kern w:val="2"/>
          <w:sz w:val="32"/>
          <w:szCs w:val="24"/>
          <w:lang w:val="zh-CN"/>
        </w:rPr>
        <w:t>教育支出5,000,000.00元，占4.46%；卫生健康支出107,198,711.03元，占95.54%；</w:t>
      </w:r>
    </w:p>
    <w:p w14:paraId="6B1E33B7">
      <w:pPr>
        <w:spacing w:line="600" w:lineRule="exact"/>
        <w:ind w:left="480"/>
        <w:jc w:val="both"/>
        <w:rPr>
          <w:rFonts w:hint="default" w:ascii="Times New Roman" w:hAnsi="Times New Roman" w:eastAsia="楷体_GB2312" w:cs="Times New Roman"/>
          <w:b w:val="0"/>
          <w:bCs w:val="0"/>
          <w:sz w:val="32"/>
          <w:szCs w:val="24"/>
          <w:lang w:val="en-US"/>
        </w:rPr>
      </w:pPr>
      <w:r>
        <w:rPr>
          <w:rFonts w:hint="default" w:ascii="Times New Roman" w:hAnsi="Times New Roman" w:eastAsia="楷体_GB2312" w:cs="Times New Roman"/>
          <w:b w:val="0"/>
          <w:bCs w:val="0"/>
          <w:sz w:val="32"/>
          <w:szCs w:val="24"/>
          <w:lang w:val="en-US"/>
        </w:rPr>
        <w:t>（三）具体情况</w:t>
      </w:r>
    </w:p>
    <w:p w14:paraId="72F774DD">
      <w:pPr>
        <w:spacing w:line="600" w:lineRule="exact"/>
        <w:ind w:firstLine="600"/>
        <w:jc w:val="both"/>
        <w:rPr>
          <w:rFonts w:hint="default" w:ascii="Times New Roman" w:hAnsi="Times New Roman" w:eastAsia="仿宋_GB2312" w:cs="Times New Roman"/>
          <w:b w:val="0"/>
          <w:bCs w:val="0"/>
          <w:sz w:val="32"/>
          <w:szCs w:val="24"/>
          <w:lang w:val="en-US"/>
        </w:rPr>
      </w:pPr>
      <w:r>
        <w:rPr>
          <w:rFonts w:hint="default" w:ascii="Times New Roman" w:hAnsi="Times New Roman" w:eastAsia="仿宋_GB2312" w:cs="Times New Roman"/>
          <w:b w:val="0"/>
          <w:bCs w:val="0"/>
          <w:sz w:val="32"/>
          <w:szCs w:val="24"/>
          <w:lang w:val="en-US"/>
        </w:rPr>
        <w:t>2022年度一般公共预算财政拨款支出年初预算为</w:t>
      </w:r>
      <w:r>
        <w:rPr>
          <w:rFonts w:hint="default" w:ascii="Times New Roman" w:hAnsi="Times New Roman" w:eastAsia="Times New Roman" w:cs="Times New Roman"/>
          <w:b w:val="0"/>
          <w:bCs w:val="0"/>
          <w:kern w:val="2"/>
          <w:sz w:val="32"/>
          <w:szCs w:val="24"/>
          <w:lang w:val="en-US"/>
        </w:rPr>
        <w:t>104,176,600.00</w:t>
      </w:r>
      <w:r>
        <w:rPr>
          <w:rFonts w:hint="default" w:ascii="Times New Roman" w:hAnsi="Times New Roman" w:eastAsia="仿宋_GB2312" w:cs="Times New Roman"/>
          <w:b w:val="0"/>
          <w:bCs w:val="0"/>
          <w:sz w:val="32"/>
          <w:szCs w:val="24"/>
          <w:lang w:val="en-US"/>
        </w:rPr>
        <w:t>元，支出决算为</w:t>
      </w:r>
      <w:r>
        <w:rPr>
          <w:rFonts w:hint="default" w:ascii="Times New Roman" w:hAnsi="Times New Roman" w:eastAsia="Times New Roman" w:cs="Times New Roman"/>
          <w:b w:val="0"/>
          <w:bCs w:val="0"/>
          <w:kern w:val="2"/>
          <w:sz w:val="32"/>
          <w:szCs w:val="24"/>
          <w:lang w:val="en-US"/>
        </w:rPr>
        <w:t>112,198,711.03</w:t>
      </w:r>
      <w:r>
        <w:rPr>
          <w:rFonts w:hint="default" w:ascii="Times New Roman" w:hAnsi="Times New Roman" w:eastAsia="仿宋_GB2312" w:cs="Times New Roman"/>
          <w:b w:val="0"/>
          <w:bCs w:val="0"/>
          <w:sz w:val="32"/>
          <w:szCs w:val="24"/>
          <w:lang w:val="en-US"/>
        </w:rPr>
        <w:t>元，完成年初预算的</w:t>
      </w:r>
      <w:r>
        <w:rPr>
          <w:rFonts w:hint="default" w:ascii="Times New Roman" w:hAnsi="Times New Roman" w:eastAsia="Times New Roman" w:cs="Times New Roman"/>
          <w:b w:val="0"/>
          <w:bCs w:val="0"/>
          <w:kern w:val="2"/>
          <w:sz w:val="32"/>
          <w:szCs w:val="24"/>
          <w:lang w:val="en-US"/>
        </w:rPr>
        <w:t>107.70</w:t>
      </w:r>
      <w:r>
        <w:rPr>
          <w:rFonts w:hint="default" w:ascii="Times New Roman" w:hAnsi="Times New Roman" w:eastAsia="仿宋_GB2312" w:cs="Times New Roman"/>
          <w:b w:val="0"/>
          <w:bCs w:val="0"/>
          <w:sz w:val="32"/>
          <w:szCs w:val="24"/>
          <w:lang w:val="en-US"/>
        </w:rPr>
        <w:t>%。其中：</w:t>
      </w:r>
    </w:p>
    <w:p w14:paraId="492A6DE8">
      <w:pPr>
        <w:spacing w:line="600" w:lineRule="exact"/>
        <w:ind w:firstLine="600"/>
        <w:jc w:val="both"/>
        <w:rPr>
          <w:rFonts w:hint="default" w:ascii="Times New Roman" w:hAnsi="Times New Roman" w:eastAsia="仿宋_GB2312" w:cs="Times New Roman"/>
          <w:b w:val="0"/>
          <w:bCs w:val="0"/>
          <w:sz w:val="32"/>
          <w:szCs w:val="24"/>
          <w:lang w:val="en-US"/>
        </w:rPr>
      </w:pPr>
      <w:r>
        <w:rPr>
          <w:rFonts w:hint="default" w:ascii="Times New Roman" w:hAnsi="Times New Roman" w:eastAsia="仿宋_GB2312" w:cs="Times New Roman"/>
          <w:b w:val="0"/>
          <w:bCs w:val="0"/>
          <w:sz w:val="32"/>
          <w:szCs w:val="24"/>
          <w:lang w:val="en-US"/>
        </w:rPr>
        <w:t>1. 教育支出（类）普通教育（款）高等教育（项）年初预算为0元，追加预算为5,000,000.00元，支出决算为5,000,000.00元，完成追加预算的100%，决算数大于年初预算数的主要原因是追加预算用于支付天津中医药大学合作共建经费。</w:t>
      </w:r>
    </w:p>
    <w:p w14:paraId="5DC4DBC0">
      <w:pPr>
        <w:spacing w:line="600" w:lineRule="exact"/>
        <w:ind w:firstLine="600"/>
        <w:jc w:val="both"/>
        <w:rPr>
          <w:rFonts w:hint="default" w:ascii="Times New Roman" w:hAnsi="Times New Roman" w:eastAsia="仿宋_GB2312" w:cs="Times New Roman"/>
          <w:b w:val="0"/>
          <w:bCs w:val="0"/>
          <w:sz w:val="32"/>
          <w:szCs w:val="24"/>
          <w:lang w:val="en-US"/>
        </w:rPr>
      </w:pPr>
      <w:r>
        <w:rPr>
          <w:rFonts w:hint="default" w:ascii="Times New Roman" w:hAnsi="Times New Roman" w:eastAsia="仿宋_GB2312" w:cs="Times New Roman"/>
          <w:b w:val="0"/>
          <w:bCs w:val="0"/>
          <w:sz w:val="32"/>
          <w:szCs w:val="24"/>
          <w:lang w:val="en-US"/>
        </w:rPr>
        <w:t>2. 卫生健康支出（类）公立医院（款）综合医院（项）年初预算为0元，支出决算为579,902.00元，决算数大于年初预算数的主要原因是使用以前年度结余的医师规范化培训经费。</w:t>
      </w:r>
    </w:p>
    <w:p w14:paraId="201B9FCA">
      <w:pPr>
        <w:spacing w:line="600" w:lineRule="exact"/>
        <w:ind w:firstLine="600"/>
        <w:jc w:val="both"/>
        <w:rPr>
          <w:rFonts w:hint="default" w:ascii="Times New Roman" w:hAnsi="Times New Roman" w:eastAsia="仿宋_GB2312" w:cs="Times New Roman"/>
          <w:b w:val="0"/>
          <w:bCs w:val="0"/>
          <w:sz w:val="32"/>
          <w:szCs w:val="24"/>
          <w:lang w:val="en-US"/>
        </w:rPr>
      </w:pPr>
      <w:r>
        <w:rPr>
          <w:rFonts w:hint="default" w:ascii="Times New Roman" w:hAnsi="Times New Roman" w:eastAsia="仿宋_GB2312" w:cs="Times New Roman"/>
          <w:b w:val="0"/>
          <w:bCs w:val="0"/>
          <w:sz w:val="32"/>
          <w:szCs w:val="24"/>
          <w:lang w:val="en-US"/>
        </w:rPr>
        <w:t>3. 卫生健康支出（类）公立医院（款）中医（民族）医院（项）年初预算为104,176,600.00元，支出决算为106,196,345.95元，完成年初预算的101.94%，决算数大于年初预算数的主要原因是年度预算执行中追加的基本支出人员经费、用于推动中医药传承与发展、公立医院综合改革等的支出，及使用以前年度结余的医师规范化培训经费。</w:t>
      </w:r>
    </w:p>
    <w:p w14:paraId="1DAD5FA2">
      <w:pPr>
        <w:spacing w:line="600" w:lineRule="exact"/>
        <w:ind w:firstLine="600"/>
        <w:jc w:val="both"/>
        <w:rPr>
          <w:rFonts w:hint="default" w:ascii="Times New Roman" w:hAnsi="Times New Roman" w:eastAsia="仿宋_GB2312" w:cs="Times New Roman"/>
          <w:b w:val="0"/>
          <w:bCs w:val="0"/>
          <w:sz w:val="32"/>
          <w:szCs w:val="24"/>
          <w:lang w:val="en-US"/>
        </w:rPr>
      </w:pPr>
      <w:r>
        <w:rPr>
          <w:rFonts w:hint="default" w:ascii="Times New Roman" w:hAnsi="Times New Roman" w:eastAsia="仿宋_GB2312" w:cs="Times New Roman"/>
          <w:b w:val="0"/>
          <w:bCs w:val="0"/>
          <w:sz w:val="32"/>
          <w:szCs w:val="24"/>
          <w:lang w:val="en-US"/>
        </w:rPr>
        <w:t>4. 卫生健康支出（类）公立医院（款）其他公立医院支出（项）年初预算为0元，支出决算为198,398.79元，决算数大于年初预算数的主要原因是使用以前年度结余的合作共建经费。</w:t>
      </w:r>
    </w:p>
    <w:p w14:paraId="29518B19">
      <w:pPr>
        <w:spacing w:line="600" w:lineRule="exact"/>
        <w:ind w:firstLine="600"/>
        <w:jc w:val="both"/>
        <w:rPr>
          <w:rFonts w:hint="default" w:ascii="Times New Roman" w:hAnsi="Times New Roman" w:eastAsia="仿宋_GB2312" w:cs="Times New Roman"/>
          <w:b w:val="0"/>
          <w:bCs w:val="0"/>
          <w:sz w:val="32"/>
          <w:szCs w:val="24"/>
          <w:lang w:val="en-US"/>
        </w:rPr>
      </w:pPr>
      <w:r>
        <w:rPr>
          <w:rFonts w:hint="default" w:ascii="Times New Roman" w:hAnsi="Times New Roman" w:eastAsia="仿宋_GB2312" w:cs="Times New Roman"/>
          <w:b w:val="0"/>
          <w:bCs w:val="0"/>
          <w:sz w:val="32"/>
          <w:szCs w:val="24"/>
          <w:lang w:val="en-US"/>
        </w:rPr>
        <w:t>5. 卫生健康支出（类）公共卫生（款）基本公共卫生服务（项）年初预算为0元，追加预算为5,700.00元，支出决算为5,700.00元，完成追加预算的100%，决算数大于年初预算数的主要原因是追加预算用于传染病、慢病监测与防治。</w:t>
      </w:r>
    </w:p>
    <w:p w14:paraId="45F7E46A">
      <w:pPr>
        <w:spacing w:line="600" w:lineRule="exact"/>
        <w:ind w:firstLine="600"/>
        <w:jc w:val="both"/>
        <w:rPr>
          <w:rFonts w:hint="default" w:ascii="Times New Roman" w:hAnsi="Times New Roman" w:eastAsia="仿宋_GB2312" w:cs="Times New Roman"/>
          <w:b w:val="0"/>
          <w:bCs w:val="0"/>
          <w:sz w:val="32"/>
          <w:szCs w:val="24"/>
          <w:lang w:val="en-US"/>
        </w:rPr>
      </w:pPr>
      <w:r>
        <w:rPr>
          <w:rFonts w:hint="default" w:ascii="Times New Roman" w:hAnsi="Times New Roman" w:eastAsia="仿宋_GB2312" w:cs="Times New Roman"/>
          <w:b w:val="0"/>
          <w:bCs w:val="0"/>
          <w:sz w:val="32"/>
          <w:szCs w:val="24"/>
          <w:lang w:val="en-US"/>
        </w:rPr>
        <w:t>6. 卫生健康支出（类）公共卫生（款）重大公共卫生服务（项）年初预算为0元，追加预算为45,923.00元，支出决算为45,923.00元，完成追加预算的100%，决算数大于年初预算数的主要原因是追加预算用于重大传染病监测与防治。</w:t>
      </w:r>
    </w:p>
    <w:p w14:paraId="4489F5AC">
      <w:pPr>
        <w:spacing w:line="600" w:lineRule="exact"/>
        <w:ind w:firstLine="600"/>
        <w:jc w:val="both"/>
        <w:rPr>
          <w:rFonts w:hint="default" w:ascii="Times New Roman" w:hAnsi="Times New Roman" w:eastAsia="仿宋_GB2312" w:cs="Times New Roman"/>
          <w:b w:val="0"/>
          <w:bCs w:val="0"/>
          <w:sz w:val="32"/>
          <w:szCs w:val="24"/>
          <w:lang w:val="en-US"/>
        </w:rPr>
      </w:pPr>
      <w:r>
        <w:rPr>
          <w:rFonts w:hint="default" w:ascii="Times New Roman" w:hAnsi="Times New Roman" w:eastAsia="仿宋_GB2312" w:cs="Times New Roman"/>
          <w:b w:val="0"/>
          <w:bCs w:val="0"/>
          <w:sz w:val="32"/>
          <w:szCs w:val="24"/>
          <w:lang w:val="en-US"/>
        </w:rPr>
        <w:t>7. 卫生健康支出（类）公共卫生（款）突发公共卫生事件应急处理（项）年初预算为0元，追加预算为37,043.00元，支出决算为37,043.00元，完成追加预算的100%，决算数大于年初预算数的主要原因是追加预算用于完成新冠核酸检测“应检尽检”既往费用退费工作。</w:t>
      </w:r>
    </w:p>
    <w:p w14:paraId="581030B1">
      <w:pPr>
        <w:spacing w:line="600" w:lineRule="exact"/>
        <w:ind w:firstLine="600"/>
        <w:jc w:val="both"/>
        <w:rPr>
          <w:rFonts w:hint="default" w:ascii="Times New Roman" w:hAnsi="Times New Roman" w:eastAsia="仿宋_GB2312" w:cs="Times New Roman"/>
          <w:b w:val="0"/>
          <w:bCs w:val="0"/>
          <w:sz w:val="32"/>
          <w:szCs w:val="24"/>
          <w:lang w:val="en-US"/>
        </w:rPr>
      </w:pPr>
      <w:r>
        <w:rPr>
          <w:rFonts w:hint="default" w:ascii="Times New Roman" w:hAnsi="Times New Roman" w:eastAsia="仿宋_GB2312" w:cs="Times New Roman"/>
          <w:b w:val="0"/>
          <w:bCs w:val="0"/>
          <w:sz w:val="32"/>
          <w:szCs w:val="24"/>
          <w:lang w:val="en-US"/>
        </w:rPr>
        <w:t>8. 卫生健康支出（类）中医药（款）中医（民族医）药专项（项）年初预算为0元，追加预算为9,362.00元，支出决算为9,362.00元，完成追加预算的100%，决算数大于年初预算数的主要原因是追加预算用于加强中医护理骨干人才的培养。</w:t>
      </w:r>
    </w:p>
    <w:p w14:paraId="044BDE7B">
      <w:pPr>
        <w:spacing w:line="600" w:lineRule="exact"/>
        <w:ind w:firstLine="600"/>
        <w:jc w:val="both"/>
        <w:rPr>
          <w:rFonts w:hint="default" w:ascii="Times New Roman" w:hAnsi="Times New Roman" w:eastAsia="Times New Roman" w:cs="Times New Roman"/>
          <w:b w:val="0"/>
          <w:bCs w:val="0"/>
          <w:sz w:val="32"/>
          <w:szCs w:val="24"/>
          <w:lang w:val="en-US"/>
        </w:rPr>
      </w:pPr>
      <w:r>
        <w:rPr>
          <w:rFonts w:hint="default" w:ascii="Times New Roman" w:hAnsi="Times New Roman" w:eastAsia="仿宋_GB2312" w:cs="Times New Roman"/>
          <w:b w:val="0"/>
          <w:bCs w:val="0"/>
          <w:sz w:val="32"/>
          <w:szCs w:val="24"/>
          <w:lang w:val="en-US"/>
        </w:rPr>
        <w:t>9. 卫生健康支出（类）中医药（款）其他中医药支出（项）年初预算为0元，追加预算为126,036.29元，支出决算为126,036.29元，完成追加预算的100%，决算数大于年初预算数的主要原因是追加预算用于对口帮扶贫困县中医医院、中医西医结合科研课题。</w:t>
      </w:r>
    </w:p>
    <w:p w14:paraId="4607C81A">
      <w:pPr>
        <w:pStyle w:val="3"/>
        <w:keepNext/>
        <w:keepLines/>
        <w:spacing w:line="600" w:lineRule="exact"/>
        <w:ind w:firstLine="602"/>
        <w:jc w:val="both"/>
        <w:rPr>
          <w:rFonts w:hint="default" w:ascii="Times New Roman" w:hAnsi="Times New Roman" w:eastAsia="黑体" w:cs="Times New Roman"/>
          <w:b w:val="0"/>
          <w:bCs w:val="0"/>
          <w:sz w:val="32"/>
          <w:szCs w:val="24"/>
          <w:lang w:val="en-US"/>
        </w:rPr>
      </w:pPr>
      <w:r>
        <w:rPr>
          <w:rFonts w:hint="default" w:ascii="Times New Roman" w:hAnsi="Times New Roman" w:eastAsia="黑体" w:cs="Times New Roman"/>
          <w:b w:val="0"/>
          <w:bCs w:val="0"/>
          <w:sz w:val="32"/>
          <w:szCs w:val="24"/>
          <w:lang w:val="en-US"/>
        </w:rPr>
        <w:t>六、一般公共预算财政拨款基本支出决算情况说明</w:t>
      </w:r>
    </w:p>
    <w:p w14:paraId="129D1134">
      <w:pPr>
        <w:spacing w:line="580" w:lineRule="exact"/>
        <w:ind w:firstLine="600"/>
        <w:jc w:val="both"/>
        <w:rPr>
          <w:rFonts w:hint="default" w:ascii="Times New Roman" w:hAnsi="Times New Roman" w:eastAsia="仿宋_GB2312" w:cs="Times New Roman"/>
          <w:b w:val="0"/>
          <w:bCs w:val="0"/>
          <w:kern w:val="2"/>
          <w:sz w:val="32"/>
          <w:szCs w:val="24"/>
          <w:lang w:val="en-US"/>
        </w:rPr>
      </w:pPr>
      <w:r>
        <w:rPr>
          <w:rFonts w:hint="default" w:ascii="Times New Roman" w:hAnsi="Times New Roman" w:eastAsia="仿宋_GB2312" w:cs="Times New Roman"/>
          <w:b w:val="0"/>
          <w:bCs w:val="0"/>
          <w:kern w:val="2"/>
          <w:sz w:val="32"/>
          <w:szCs w:val="24"/>
          <w:lang w:val="en-US"/>
        </w:rPr>
        <w:t>天津市滨海新区中医医院</w:t>
      </w:r>
      <w:r>
        <w:rPr>
          <w:rFonts w:hint="default" w:ascii="Times New Roman" w:hAnsi="Times New Roman" w:eastAsia="宋体" w:cs="Times New Roman"/>
          <w:b w:val="0"/>
          <w:bCs w:val="0"/>
          <w:kern w:val="2"/>
          <w:sz w:val="32"/>
          <w:szCs w:val="24"/>
          <w:lang w:val="en-US"/>
        </w:rPr>
        <w:t>2022</w:t>
      </w:r>
      <w:r>
        <w:rPr>
          <w:rFonts w:hint="default" w:ascii="Times New Roman" w:hAnsi="Times New Roman" w:eastAsia="仿宋_GB2312" w:cs="Times New Roman"/>
          <w:b w:val="0"/>
          <w:bCs w:val="0"/>
          <w:kern w:val="2"/>
          <w:sz w:val="32"/>
          <w:szCs w:val="24"/>
          <w:lang w:val="en-US"/>
        </w:rPr>
        <w:t>年度部门决算一般公共预算财政拨款基本支出合计</w:t>
      </w:r>
      <w:r>
        <w:rPr>
          <w:rFonts w:hint="default" w:ascii="Times New Roman" w:hAnsi="Times New Roman" w:eastAsia="Times New Roman" w:cs="Times New Roman"/>
          <w:b w:val="0"/>
          <w:bCs w:val="0"/>
          <w:kern w:val="2"/>
          <w:sz w:val="32"/>
          <w:szCs w:val="24"/>
          <w:lang w:val="en-US"/>
        </w:rPr>
        <w:t>105,283,247.95</w:t>
      </w:r>
      <w:r>
        <w:rPr>
          <w:rFonts w:hint="default" w:ascii="Times New Roman" w:hAnsi="Times New Roman" w:eastAsia="仿宋_GB2312" w:cs="Times New Roman"/>
          <w:b w:val="0"/>
          <w:bCs w:val="0"/>
          <w:kern w:val="2"/>
          <w:sz w:val="32"/>
          <w:szCs w:val="24"/>
          <w:lang w:val="en-US"/>
        </w:rPr>
        <w:t>元，与</w:t>
      </w:r>
      <w:r>
        <w:rPr>
          <w:rFonts w:hint="default" w:ascii="Times New Roman" w:hAnsi="Times New Roman" w:eastAsia="Times New Roman" w:cs="Times New Roman"/>
          <w:b w:val="0"/>
          <w:bCs w:val="0"/>
          <w:kern w:val="2"/>
          <w:sz w:val="32"/>
          <w:szCs w:val="24"/>
          <w:lang w:val="en-US"/>
        </w:rPr>
        <w:t>2021</w:t>
      </w:r>
      <w:r>
        <w:rPr>
          <w:rFonts w:hint="default" w:ascii="Times New Roman" w:hAnsi="Times New Roman" w:eastAsia="仿宋_GB2312" w:cs="Times New Roman"/>
          <w:b w:val="0"/>
          <w:bCs w:val="0"/>
          <w:kern w:val="2"/>
          <w:sz w:val="32"/>
          <w:szCs w:val="24"/>
          <w:lang w:val="en-US"/>
        </w:rPr>
        <w:t>年度相比增加</w:t>
      </w:r>
      <w:r>
        <w:rPr>
          <w:rFonts w:hint="default" w:ascii="Times New Roman" w:hAnsi="Times New Roman" w:eastAsia="Times New Roman" w:cs="Times New Roman"/>
          <w:b w:val="0"/>
          <w:bCs w:val="0"/>
          <w:kern w:val="2"/>
          <w:sz w:val="32"/>
          <w:szCs w:val="24"/>
          <w:lang w:val="en-US"/>
        </w:rPr>
        <w:t>35,201,272.61</w:t>
      </w:r>
      <w:r>
        <w:rPr>
          <w:rFonts w:hint="default" w:ascii="Times New Roman" w:hAnsi="Times New Roman" w:eastAsia="仿宋_GB2312" w:cs="Times New Roman"/>
          <w:b w:val="0"/>
          <w:bCs w:val="0"/>
          <w:kern w:val="2"/>
          <w:sz w:val="32"/>
          <w:szCs w:val="24"/>
          <w:lang w:val="en-US"/>
        </w:rPr>
        <w:t>元，</w:t>
      </w:r>
      <w:r>
        <w:rPr>
          <w:rFonts w:hint="default" w:ascii="Times New Roman" w:hAnsi="Times New Roman" w:eastAsia="仿宋_GB2312" w:cs="Times New Roman"/>
          <w:b w:val="0"/>
          <w:bCs w:val="0"/>
          <w:sz w:val="32"/>
          <w:szCs w:val="24"/>
          <w:lang w:val="en-US"/>
        </w:rPr>
        <w:t>主要原因是</w:t>
      </w:r>
      <w:r>
        <w:rPr>
          <w:rFonts w:hint="default" w:ascii="Times New Roman" w:hAnsi="Times New Roman" w:eastAsia="仿宋_GB2312" w:cs="Times New Roman"/>
          <w:b w:val="0"/>
          <w:bCs w:val="0"/>
          <w:sz w:val="32"/>
          <w:szCs w:val="24"/>
          <w:lang w:val="en-US" w:eastAsia="zh-CN"/>
        </w:rPr>
        <w:t>：</w:t>
      </w:r>
      <w:r>
        <w:rPr>
          <w:rFonts w:hint="default" w:ascii="Times New Roman" w:hAnsi="Times New Roman" w:eastAsia="仿宋_GB2312" w:cs="Times New Roman"/>
          <w:b w:val="0"/>
          <w:bCs w:val="0"/>
          <w:sz w:val="32"/>
          <w:szCs w:val="24"/>
          <w:lang w:val="en-US"/>
        </w:rPr>
        <w:t>医院北塘、杭州道双院区门诊住院同时运行，临床科室增多，</w:t>
      </w:r>
      <w:r>
        <w:rPr>
          <w:rFonts w:hint="default" w:ascii="Times New Roman" w:hAnsi="Times New Roman" w:eastAsia="仿宋_GB2312" w:cs="Times New Roman"/>
          <w:b w:val="0"/>
          <w:bCs w:val="0"/>
          <w:sz w:val="32"/>
          <w:szCs w:val="24"/>
          <w:lang w:val="en-US" w:eastAsia="zh-CN"/>
        </w:rPr>
        <w:t>床位增加，</w:t>
      </w:r>
      <w:r>
        <w:rPr>
          <w:rFonts w:hint="default" w:ascii="Times New Roman" w:hAnsi="Times New Roman" w:eastAsia="仿宋_GB2312" w:cs="Times New Roman"/>
          <w:b w:val="0"/>
          <w:bCs w:val="0"/>
          <w:sz w:val="32"/>
          <w:szCs w:val="24"/>
          <w:lang w:val="en-US"/>
        </w:rPr>
        <w:t>业务规模扩大，各项支出增加</w:t>
      </w:r>
      <w:r>
        <w:rPr>
          <w:rFonts w:hint="default" w:ascii="Times New Roman" w:hAnsi="Times New Roman" w:eastAsia="仿宋_GB2312" w:cs="Times New Roman"/>
          <w:b w:val="0"/>
          <w:bCs w:val="0"/>
          <w:kern w:val="2"/>
          <w:sz w:val="32"/>
          <w:szCs w:val="24"/>
          <w:lang w:val="en-US"/>
        </w:rPr>
        <w:t>。</w:t>
      </w:r>
      <w:r>
        <w:rPr>
          <w:rFonts w:hint="default" w:ascii="Times New Roman" w:hAnsi="Times New Roman" w:eastAsia="仿宋_GB2312" w:cs="Times New Roman"/>
          <w:b w:val="0"/>
          <w:bCs w:val="0"/>
          <w:sz w:val="32"/>
          <w:szCs w:val="24"/>
          <w:lang w:val="en-US"/>
        </w:rPr>
        <w:t>其中：人员经费</w:t>
      </w:r>
      <w:r>
        <w:rPr>
          <w:rFonts w:hint="default" w:ascii="Times New Roman" w:hAnsi="Times New Roman" w:eastAsia="Times New Roman" w:cs="Times New Roman"/>
          <w:b w:val="0"/>
          <w:bCs w:val="0"/>
          <w:kern w:val="2"/>
          <w:sz w:val="32"/>
          <w:szCs w:val="24"/>
          <w:lang w:val="en-US"/>
        </w:rPr>
        <w:t>91,433,247.95</w:t>
      </w:r>
      <w:r>
        <w:rPr>
          <w:rFonts w:hint="default" w:ascii="Times New Roman" w:hAnsi="Times New Roman" w:eastAsia="仿宋_GB2312" w:cs="Times New Roman"/>
          <w:b w:val="0"/>
          <w:bCs w:val="0"/>
          <w:sz w:val="32"/>
          <w:szCs w:val="24"/>
          <w:lang w:val="en-US"/>
        </w:rPr>
        <w:t>元，主要包括基本工资、津贴补贴、绩效工资、机关事业单位基本养老保险缴费、职业年金缴费、职工基本医疗保险缴费、其他社会保障缴费、住房公积金、其他工资福利支出、退休费；公用经费</w:t>
      </w:r>
      <w:r>
        <w:rPr>
          <w:rFonts w:hint="default" w:ascii="Times New Roman" w:hAnsi="Times New Roman" w:eastAsia="Times New Roman" w:cs="Times New Roman"/>
          <w:b w:val="0"/>
          <w:bCs w:val="0"/>
          <w:kern w:val="2"/>
          <w:sz w:val="32"/>
          <w:szCs w:val="24"/>
          <w:lang w:val="en-US"/>
        </w:rPr>
        <w:t>13,850,000.00</w:t>
      </w:r>
      <w:r>
        <w:rPr>
          <w:rFonts w:hint="default" w:ascii="Times New Roman" w:hAnsi="Times New Roman" w:eastAsia="仿宋_GB2312" w:cs="Times New Roman"/>
          <w:b w:val="0"/>
          <w:bCs w:val="0"/>
          <w:sz w:val="32"/>
          <w:szCs w:val="24"/>
          <w:lang w:val="en-US"/>
        </w:rPr>
        <w:t>元，主要包括电费、物业管理费。</w:t>
      </w:r>
    </w:p>
    <w:p w14:paraId="600FF1B1">
      <w:pPr>
        <w:pStyle w:val="3"/>
        <w:keepNext/>
        <w:keepLines/>
        <w:spacing w:line="600" w:lineRule="exact"/>
        <w:ind w:firstLine="602"/>
        <w:jc w:val="both"/>
        <w:rPr>
          <w:rFonts w:hint="default" w:ascii="Times New Roman" w:hAnsi="Times New Roman" w:eastAsia="黑体" w:cs="Times New Roman"/>
          <w:b w:val="0"/>
          <w:bCs w:val="0"/>
          <w:sz w:val="32"/>
          <w:szCs w:val="24"/>
          <w:lang w:val="en-US"/>
        </w:rPr>
      </w:pPr>
      <w:r>
        <w:rPr>
          <w:rFonts w:hint="default" w:ascii="Times New Roman" w:hAnsi="Times New Roman" w:eastAsia="黑体" w:cs="Times New Roman"/>
          <w:b w:val="0"/>
          <w:bCs w:val="0"/>
          <w:sz w:val="32"/>
          <w:szCs w:val="24"/>
          <w:lang w:val="en-US"/>
        </w:rPr>
        <w:t>七、政府性基金预算财政拨款收支决算情况</w:t>
      </w:r>
    </w:p>
    <w:p w14:paraId="0B92DAD2">
      <w:pPr>
        <w:spacing w:line="600" w:lineRule="exact"/>
        <w:ind w:firstLine="600"/>
        <w:jc w:val="both"/>
        <w:rPr>
          <w:rFonts w:hint="default" w:ascii="Times New Roman" w:hAnsi="Times New Roman" w:eastAsia="仿宋_GB2312" w:cs="Times New Roman"/>
          <w:b w:val="0"/>
          <w:bCs w:val="0"/>
          <w:kern w:val="2"/>
          <w:sz w:val="32"/>
          <w:szCs w:val="24"/>
          <w:lang w:val="en-US"/>
        </w:rPr>
      </w:pPr>
      <w:r>
        <w:rPr>
          <w:rFonts w:hint="default" w:ascii="Times New Roman" w:hAnsi="Times New Roman" w:eastAsia="仿宋_GB2312" w:cs="Times New Roman"/>
          <w:b w:val="0"/>
          <w:bCs w:val="0"/>
          <w:kern w:val="2"/>
          <w:sz w:val="32"/>
          <w:szCs w:val="24"/>
          <w:lang w:val="en-US"/>
        </w:rPr>
        <w:t>天津市滨海新区中医医院2022年度无政府性基金预算财政拨款收入、支出和结转结余。</w:t>
      </w:r>
    </w:p>
    <w:p w14:paraId="6E7C42A9">
      <w:pPr>
        <w:spacing w:line="600" w:lineRule="exact"/>
        <w:ind w:firstLine="600"/>
        <w:jc w:val="both"/>
        <w:rPr>
          <w:rFonts w:hint="default" w:ascii="Times New Roman" w:hAnsi="Times New Roman" w:eastAsia="黑体" w:cs="Times New Roman"/>
          <w:b w:val="0"/>
          <w:bCs w:val="0"/>
          <w:sz w:val="32"/>
          <w:szCs w:val="24"/>
          <w:lang w:val="en-US"/>
        </w:rPr>
      </w:pPr>
      <w:r>
        <w:rPr>
          <w:rFonts w:hint="default" w:ascii="Times New Roman" w:hAnsi="Times New Roman" w:eastAsia="黑体" w:cs="Times New Roman"/>
          <w:b w:val="0"/>
          <w:bCs w:val="0"/>
          <w:sz w:val="32"/>
          <w:szCs w:val="24"/>
          <w:lang w:val="en-US"/>
        </w:rPr>
        <w:t>八、国有资本经营预算财政拨款收支决算情况说明</w:t>
      </w:r>
    </w:p>
    <w:p w14:paraId="13DE959A">
      <w:pPr>
        <w:pStyle w:val="3"/>
        <w:keepNext/>
        <w:keepLines/>
        <w:spacing w:line="600" w:lineRule="exact"/>
        <w:ind w:firstLine="602"/>
        <w:jc w:val="both"/>
        <w:rPr>
          <w:rFonts w:hint="default" w:ascii="Times New Roman" w:hAnsi="Times New Roman" w:eastAsia="仿宋_GB2312" w:cs="Times New Roman"/>
          <w:b w:val="0"/>
          <w:bCs w:val="0"/>
          <w:color w:val="000000"/>
          <w:sz w:val="32"/>
          <w:szCs w:val="24"/>
          <w:lang w:val="en-US"/>
        </w:rPr>
      </w:pPr>
      <w:r>
        <w:rPr>
          <w:rFonts w:hint="default" w:ascii="Times New Roman" w:hAnsi="Times New Roman" w:eastAsia="仿宋_GB2312" w:cs="Times New Roman"/>
          <w:b w:val="0"/>
          <w:bCs w:val="0"/>
          <w:color w:val="000000"/>
          <w:sz w:val="32"/>
          <w:szCs w:val="24"/>
          <w:lang w:val="en-US"/>
        </w:rPr>
        <w:t>天津市滨海新区中医医院2022年度无国有资本经营预算财政拨款收入、支出和结转结余。</w:t>
      </w:r>
    </w:p>
    <w:p w14:paraId="3D8FA3A6">
      <w:pPr>
        <w:pStyle w:val="3"/>
        <w:keepNext/>
        <w:keepLines/>
        <w:spacing w:line="600" w:lineRule="exact"/>
        <w:ind w:firstLine="602"/>
        <w:jc w:val="both"/>
        <w:rPr>
          <w:rFonts w:hint="default" w:ascii="Times New Roman" w:hAnsi="Times New Roman" w:eastAsia="黑体" w:cs="Times New Roman"/>
          <w:b w:val="0"/>
          <w:bCs w:val="0"/>
          <w:color w:val="auto"/>
          <w:sz w:val="32"/>
          <w:szCs w:val="24"/>
          <w:lang w:val="en-US"/>
        </w:rPr>
      </w:pPr>
      <w:r>
        <w:rPr>
          <w:rFonts w:hint="default" w:ascii="Times New Roman" w:hAnsi="Times New Roman" w:eastAsia="黑体" w:cs="Times New Roman"/>
          <w:b w:val="0"/>
          <w:bCs w:val="0"/>
          <w:color w:val="auto"/>
          <w:sz w:val="32"/>
          <w:szCs w:val="24"/>
          <w:lang w:val="en-US"/>
        </w:rPr>
        <w:t>九、一般公共预算财政拨款“三公”经费</w:t>
      </w:r>
      <w:r>
        <w:rPr>
          <w:rFonts w:hint="default" w:ascii="Times New Roman" w:hAnsi="Times New Roman" w:eastAsia="黑体" w:cs="Times New Roman"/>
          <w:b w:val="0"/>
          <w:bCs w:val="0"/>
          <w:color w:val="auto"/>
          <w:sz w:val="32"/>
          <w:szCs w:val="24"/>
          <w:lang w:val="zh-CN"/>
        </w:rPr>
        <w:t>支出决算</w:t>
      </w:r>
      <w:r>
        <w:rPr>
          <w:rFonts w:hint="default" w:ascii="Times New Roman" w:hAnsi="Times New Roman" w:eastAsia="黑体" w:cs="Times New Roman"/>
          <w:b w:val="0"/>
          <w:bCs w:val="0"/>
          <w:color w:val="auto"/>
          <w:sz w:val="32"/>
          <w:szCs w:val="24"/>
          <w:lang w:val="en-US"/>
        </w:rPr>
        <w:t>情况</w:t>
      </w:r>
    </w:p>
    <w:p w14:paraId="32C938D3">
      <w:pPr>
        <w:spacing w:line="600" w:lineRule="exact"/>
        <w:ind w:firstLine="602"/>
        <w:jc w:val="both"/>
        <w:rPr>
          <w:rFonts w:hint="default" w:ascii="Times New Roman" w:hAnsi="Times New Roman" w:eastAsia="楷体_GB2312" w:cs="Times New Roman"/>
          <w:b w:val="0"/>
          <w:bCs w:val="0"/>
          <w:color w:val="auto"/>
          <w:sz w:val="32"/>
          <w:szCs w:val="24"/>
          <w:lang w:val="en-US"/>
        </w:rPr>
      </w:pPr>
      <w:r>
        <w:rPr>
          <w:rFonts w:hint="default" w:ascii="Times New Roman" w:hAnsi="Times New Roman" w:eastAsia="楷体_GB2312" w:cs="Times New Roman"/>
          <w:b w:val="0"/>
          <w:bCs w:val="0"/>
          <w:color w:val="auto"/>
          <w:sz w:val="32"/>
          <w:szCs w:val="24"/>
          <w:lang w:val="en-US"/>
        </w:rPr>
        <w:t>（一）总体情况</w:t>
      </w:r>
    </w:p>
    <w:p w14:paraId="65628203">
      <w:pPr>
        <w:spacing w:line="600" w:lineRule="exact"/>
        <w:ind w:firstLine="600"/>
        <w:jc w:val="both"/>
        <w:rPr>
          <w:rFonts w:hint="default" w:ascii="Times New Roman" w:hAnsi="Times New Roman" w:eastAsia="Times New Roman" w:cs="Times New Roman"/>
          <w:b w:val="0"/>
          <w:bCs w:val="0"/>
          <w:color w:val="auto"/>
          <w:sz w:val="32"/>
          <w:szCs w:val="24"/>
          <w:lang w:val="en-US"/>
        </w:rPr>
      </w:pPr>
      <w:r>
        <w:rPr>
          <w:rFonts w:hint="default" w:ascii="Times New Roman" w:hAnsi="Times New Roman" w:eastAsia="仿宋_GB2312" w:cs="Times New Roman"/>
          <w:b w:val="0"/>
          <w:bCs w:val="0"/>
          <w:color w:val="auto"/>
          <w:sz w:val="32"/>
          <w:szCs w:val="24"/>
          <w:lang w:val="en-US"/>
        </w:rPr>
        <w:t>2022年一般公共预算财政拨款“三公”经费预算0元，支出决算0.00元，与2022年预算相比持平；较上年持平。决算数与预算数持平的主要原因是：本年度未用一般公共预算列支“三公”经费。</w:t>
      </w:r>
    </w:p>
    <w:p w14:paraId="018E20B5">
      <w:pPr>
        <w:numPr>
          <w:ilvl w:val="0"/>
          <w:numId w:val="1"/>
        </w:numPr>
        <w:spacing w:line="600" w:lineRule="exact"/>
        <w:ind w:firstLine="602"/>
        <w:jc w:val="both"/>
        <w:rPr>
          <w:rFonts w:hint="default" w:ascii="Times New Roman" w:hAnsi="Times New Roman" w:eastAsia="楷体_GB2312" w:cs="Times New Roman"/>
          <w:b w:val="0"/>
          <w:bCs w:val="0"/>
          <w:color w:val="auto"/>
          <w:sz w:val="32"/>
          <w:szCs w:val="24"/>
          <w:lang w:val="en-US"/>
        </w:rPr>
      </w:pPr>
      <w:r>
        <w:rPr>
          <w:rFonts w:hint="default" w:ascii="Times New Roman" w:hAnsi="Times New Roman" w:eastAsia="楷体_GB2312" w:cs="Times New Roman"/>
          <w:b w:val="0"/>
          <w:bCs w:val="0"/>
          <w:color w:val="auto"/>
          <w:sz w:val="32"/>
          <w:szCs w:val="24"/>
          <w:lang w:val="en-US"/>
        </w:rPr>
        <w:t>具体情况</w:t>
      </w:r>
    </w:p>
    <w:p w14:paraId="1F8C59BF">
      <w:pPr>
        <w:numPr>
          <w:ilvl w:val="0"/>
          <w:numId w:val="0"/>
        </w:numPr>
        <w:spacing w:line="600" w:lineRule="exact"/>
        <w:ind w:firstLine="640" w:firstLineChars="200"/>
        <w:jc w:val="both"/>
        <w:rPr>
          <w:rFonts w:hint="default" w:ascii="Times New Roman" w:hAnsi="Times New Roman" w:eastAsia="仿宋_GB2312" w:cs="Times New Roman"/>
          <w:b w:val="0"/>
          <w:bCs w:val="0"/>
          <w:color w:val="auto"/>
          <w:sz w:val="32"/>
          <w:szCs w:val="24"/>
          <w:lang w:val="en-US"/>
        </w:rPr>
      </w:pPr>
      <w:r>
        <w:rPr>
          <w:rFonts w:hint="eastAsia" w:ascii="Times New Roman" w:hAnsi="Times New Roman" w:eastAsia="仿宋_GB2312" w:cs="Times New Roman"/>
          <w:b w:val="0"/>
          <w:bCs w:val="0"/>
          <w:color w:val="auto"/>
          <w:sz w:val="32"/>
          <w:szCs w:val="24"/>
          <w:lang w:val="en-US" w:eastAsia="zh-CN"/>
        </w:rPr>
        <w:t>1.</w:t>
      </w:r>
      <w:r>
        <w:rPr>
          <w:rFonts w:hint="default" w:ascii="Times New Roman" w:hAnsi="Times New Roman" w:eastAsia="仿宋_GB2312" w:cs="Times New Roman"/>
          <w:b w:val="0"/>
          <w:bCs w:val="0"/>
          <w:color w:val="auto"/>
          <w:sz w:val="32"/>
          <w:szCs w:val="24"/>
          <w:lang w:val="en-US"/>
        </w:rPr>
        <w:t>因公出国（境）费预算0元，支出决算0.00元，与预算相比持平；较上年持平。决算数与预算数持平的主要原因是：本年度未用一般公共预算列支因公出国（境）费。2022年本单位组织的出国团组0个，出国0人次。</w:t>
      </w:r>
    </w:p>
    <w:p w14:paraId="3059C79B">
      <w:pPr>
        <w:numPr>
          <w:ilvl w:val="0"/>
          <w:numId w:val="0"/>
        </w:numPr>
        <w:spacing w:line="600" w:lineRule="exact"/>
        <w:ind w:firstLine="640" w:firstLineChars="200"/>
        <w:jc w:val="both"/>
        <w:rPr>
          <w:rFonts w:hint="default" w:ascii="Times New Roman" w:hAnsi="Times New Roman" w:eastAsia="仿宋_GB2312" w:cs="Times New Roman"/>
          <w:b w:val="0"/>
          <w:bCs w:val="0"/>
          <w:color w:val="auto"/>
          <w:sz w:val="32"/>
          <w:szCs w:val="24"/>
          <w:lang w:val="en-US"/>
        </w:rPr>
      </w:pPr>
      <w:r>
        <w:rPr>
          <w:rFonts w:hint="eastAsia" w:ascii="Times New Roman" w:hAnsi="Times New Roman" w:eastAsia="仿宋_GB2312" w:cs="Times New Roman"/>
          <w:b w:val="0"/>
          <w:bCs w:val="0"/>
          <w:color w:val="auto"/>
          <w:sz w:val="32"/>
          <w:szCs w:val="24"/>
          <w:lang w:val="en-US" w:eastAsia="zh-CN"/>
        </w:rPr>
        <w:t>2.</w:t>
      </w:r>
      <w:r>
        <w:rPr>
          <w:rFonts w:hint="default" w:ascii="Times New Roman" w:hAnsi="Times New Roman" w:eastAsia="仿宋_GB2312" w:cs="Times New Roman"/>
          <w:b w:val="0"/>
          <w:bCs w:val="0"/>
          <w:color w:val="auto"/>
          <w:sz w:val="32"/>
          <w:szCs w:val="24"/>
          <w:lang w:val="en-US"/>
        </w:rPr>
        <w:t>公务用车购置及运行维护费预算0元，支出决算0.00元，与预算相比持平；较上年持平。其中：</w:t>
      </w:r>
    </w:p>
    <w:p w14:paraId="60A3543D">
      <w:pPr>
        <w:numPr>
          <w:ilvl w:val="0"/>
          <w:numId w:val="0"/>
        </w:numPr>
        <w:spacing w:line="600" w:lineRule="exact"/>
        <w:ind w:firstLine="640" w:firstLineChars="200"/>
        <w:jc w:val="both"/>
        <w:rPr>
          <w:rFonts w:hint="default" w:ascii="Times New Roman" w:hAnsi="Times New Roman" w:eastAsia="仿宋_GB2312" w:cs="Times New Roman"/>
          <w:b w:val="0"/>
          <w:bCs w:val="0"/>
          <w:color w:val="auto"/>
          <w:sz w:val="32"/>
          <w:szCs w:val="24"/>
          <w:lang w:val="en-US"/>
        </w:rPr>
      </w:pPr>
      <w:r>
        <w:rPr>
          <w:rFonts w:hint="default" w:ascii="Times New Roman" w:hAnsi="Times New Roman" w:eastAsia="仿宋_GB2312" w:cs="Times New Roman"/>
          <w:b w:val="0"/>
          <w:bCs w:val="0"/>
          <w:color w:val="auto"/>
          <w:sz w:val="32"/>
          <w:szCs w:val="24"/>
          <w:lang w:val="en-US"/>
        </w:rPr>
        <w:t>公务用车运行维护费预算0元，支出决算0.00元，与预算相比持平；较上年持平。决算数与预算数持平的主要原因是：本年度未用一般公共预算列支公务用车运行维护费。截至2022年12月31日，使用一般公共预算财政拨款开支运行维护费的公务用车保有量为0辆。</w:t>
      </w:r>
    </w:p>
    <w:p w14:paraId="1BAAABD8">
      <w:pPr>
        <w:numPr>
          <w:ilvl w:val="0"/>
          <w:numId w:val="0"/>
        </w:numPr>
        <w:spacing w:line="600" w:lineRule="exact"/>
        <w:ind w:firstLine="640" w:firstLineChars="200"/>
        <w:jc w:val="both"/>
        <w:rPr>
          <w:rFonts w:hint="default" w:ascii="Times New Roman" w:hAnsi="Times New Roman" w:eastAsia="仿宋_GB2312" w:cs="Times New Roman"/>
          <w:b w:val="0"/>
          <w:bCs w:val="0"/>
          <w:color w:val="auto"/>
          <w:sz w:val="32"/>
          <w:szCs w:val="24"/>
          <w:lang w:val="en-US"/>
        </w:rPr>
      </w:pPr>
      <w:r>
        <w:rPr>
          <w:rFonts w:hint="default" w:ascii="Times New Roman" w:hAnsi="Times New Roman" w:eastAsia="仿宋_GB2312" w:cs="Times New Roman"/>
          <w:b w:val="0"/>
          <w:bCs w:val="0"/>
          <w:color w:val="auto"/>
          <w:sz w:val="32"/>
          <w:szCs w:val="24"/>
          <w:lang w:val="en-US"/>
        </w:rPr>
        <w:t>公务用车购置费预算0元，支出决算0.00元，与预算相比持平；较上年持平。决算数与预算数持平的主要原因是：本年度未用一般公共预算列支公务用车购置费。2022年购置公务用车0辆。</w:t>
      </w:r>
    </w:p>
    <w:p w14:paraId="1299662C">
      <w:pPr>
        <w:numPr>
          <w:ilvl w:val="0"/>
          <w:numId w:val="0"/>
        </w:numPr>
        <w:spacing w:line="600" w:lineRule="exact"/>
        <w:ind w:firstLine="640" w:firstLineChars="200"/>
        <w:jc w:val="both"/>
        <w:rPr>
          <w:rFonts w:hint="default" w:ascii="Times New Roman" w:hAnsi="Times New Roman" w:eastAsia="仿宋_GB2312" w:cs="Times New Roman"/>
          <w:b w:val="0"/>
          <w:bCs w:val="0"/>
          <w:color w:val="auto"/>
          <w:sz w:val="32"/>
          <w:szCs w:val="24"/>
          <w:lang w:val="en-US"/>
        </w:rPr>
      </w:pPr>
      <w:r>
        <w:rPr>
          <w:rFonts w:hint="eastAsia" w:ascii="Times New Roman" w:hAnsi="Times New Roman" w:eastAsia="仿宋_GB2312" w:cs="Times New Roman"/>
          <w:b w:val="0"/>
          <w:bCs w:val="0"/>
          <w:color w:val="auto"/>
          <w:sz w:val="32"/>
          <w:szCs w:val="24"/>
          <w:lang w:val="en-US" w:eastAsia="zh-CN"/>
        </w:rPr>
        <w:t>3.</w:t>
      </w:r>
      <w:r>
        <w:rPr>
          <w:rFonts w:hint="default" w:ascii="Times New Roman" w:hAnsi="Times New Roman" w:eastAsia="仿宋_GB2312" w:cs="Times New Roman"/>
          <w:b w:val="0"/>
          <w:bCs w:val="0"/>
          <w:color w:val="auto"/>
          <w:sz w:val="32"/>
          <w:szCs w:val="24"/>
          <w:lang w:val="en-US"/>
        </w:rPr>
        <w:t>公务接待费预算0元，支出决算0.00元，预算相比持平；较上年持平。决算数与预算数持平的主要原因是：本年度未用一般公共预算列支公务接待费。2022年本单位国内公务接待0批次，0人次；其中，外事接待0批次，0人次。</w:t>
      </w:r>
    </w:p>
    <w:p w14:paraId="78C0A238">
      <w:pPr>
        <w:numPr>
          <w:ilvl w:val="0"/>
          <w:numId w:val="0"/>
        </w:numPr>
        <w:spacing w:line="600" w:lineRule="exact"/>
        <w:ind w:firstLine="640" w:firstLineChars="200"/>
        <w:jc w:val="both"/>
        <w:rPr>
          <w:rFonts w:hint="default" w:ascii="Times New Roman" w:hAnsi="Times New Roman" w:eastAsia="黑体" w:cs="Times New Roman"/>
          <w:b w:val="0"/>
          <w:bCs w:val="0"/>
          <w:color w:val="auto"/>
          <w:sz w:val="32"/>
          <w:szCs w:val="24"/>
          <w:lang w:val="en-US"/>
        </w:rPr>
      </w:pPr>
      <w:r>
        <w:rPr>
          <w:rFonts w:hint="default" w:ascii="Times New Roman" w:hAnsi="Times New Roman" w:eastAsia="黑体" w:cs="Times New Roman"/>
          <w:b w:val="0"/>
          <w:bCs w:val="0"/>
          <w:color w:val="auto"/>
          <w:sz w:val="32"/>
          <w:szCs w:val="24"/>
          <w:lang w:val="en-US"/>
        </w:rPr>
        <w:t>十、机关运行经费支出情况说明</w:t>
      </w:r>
    </w:p>
    <w:p w14:paraId="6CA6936B">
      <w:pPr>
        <w:numPr>
          <w:ilvl w:val="0"/>
          <w:numId w:val="0"/>
        </w:numPr>
        <w:spacing w:line="600" w:lineRule="exact"/>
        <w:ind w:firstLine="640" w:firstLineChars="200"/>
        <w:jc w:val="both"/>
        <w:rPr>
          <w:rFonts w:hint="default" w:ascii="Times New Roman" w:hAnsi="Times New Roman" w:eastAsia="仿宋_GB2312" w:cs="Times New Roman"/>
          <w:b w:val="0"/>
          <w:bCs w:val="0"/>
          <w:color w:val="auto"/>
          <w:sz w:val="32"/>
          <w:szCs w:val="24"/>
          <w:lang w:val="en-US"/>
        </w:rPr>
      </w:pPr>
      <w:r>
        <w:rPr>
          <w:rFonts w:hint="default" w:ascii="Times New Roman" w:hAnsi="Times New Roman" w:eastAsia="仿宋_GB2312" w:cs="Times New Roman"/>
          <w:b w:val="0"/>
          <w:bCs w:val="0"/>
          <w:color w:val="auto"/>
          <w:sz w:val="32"/>
          <w:szCs w:val="24"/>
          <w:lang w:val="en-US"/>
        </w:rPr>
        <w:t>天津市滨海新区中医医院2022年度无机关运行经费。</w:t>
      </w:r>
    </w:p>
    <w:p w14:paraId="699CDB3B">
      <w:pPr>
        <w:pStyle w:val="3"/>
        <w:keepNext/>
        <w:keepLines/>
        <w:spacing w:line="600" w:lineRule="exact"/>
        <w:ind w:firstLine="602"/>
        <w:jc w:val="both"/>
        <w:rPr>
          <w:rFonts w:hint="default" w:ascii="Times New Roman" w:hAnsi="Times New Roman" w:eastAsia="黑体" w:cs="Times New Roman"/>
          <w:b w:val="0"/>
          <w:bCs w:val="0"/>
          <w:color w:val="auto"/>
          <w:sz w:val="32"/>
          <w:szCs w:val="24"/>
          <w:lang w:val="en-US"/>
        </w:rPr>
      </w:pPr>
      <w:r>
        <w:rPr>
          <w:rFonts w:hint="default" w:ascii="Times New Roman" w:hAnsi="Times New Roman" w:eastAsia="黑体" w:cs="Times New Roman"/>
          <w:b w:val="0"/>
          <w:bCs w:val="0"/>
          <w:color w:val="auto"/>
          <w:sz w:val="32"/>
          <w:szCs w:val="24"/>
          <w:lang w:val="en-US"/>
        </w:rPr>
        <w:t>十一、政府采购支出情况说明</w:t>
      </w:r>
    </w:p>
    <w:p w14:paraId="675B298E">
      <w:pPr>
        <w:spacing w:line="600" w:lineRule="exact"/>
        <w:ind w:firstLine="600"/>
        <w:jc w:val="both"/>
        <w:rPr>
          <w:rFonts w:hint="default" w:ascii="Times New Roman" w:hAnsi="Times New Roman" w:eastAsia="仿宋_GB2312" w:cs="Times New Roman"/>
          <w:b w:val="0"/>
          <w:bCs w:val="0"/>
          <w:color w:val="auto"/>
          <w:sz w:val="32"/>
          <w:szCs w:val="24"/>
          <w:highlight w:val="white"/>
          <w:lang w:val="en-US"/>
        </w:rPr>
      </w:pPr>
      <w:r>
        <w:rPr>
          <w:rFonts w:hint="default" w:ascii="Times New Roman" w:hAnsi="Times New Roman" w:eastAsia="仿宋_GB2312" w:cs="Times New Roman"/>
          <w:b w:val="0"/>
          <w:bCs w:val="0"/>
          <w:color w:val="000000"/>
          <w:sz w:val="32"/>
          <w:szCs w:val="24"/>
          <w:lang w:val="en-US"/>
        </w:rPr>
        <w:t>天津市滨海新区中医医院</w:t>
      </w:r>
      <w:r>
        <w:rPr>
          <w:rFonts w:hint="default" w:ascii="Times New Roman" w:hAnsi="Times New Roman" w:eastAsia="宋体" w:cs="Times New Roman"/>
          <w:b w:val="0"/>
          <w:bCs w:val="0"/>
          <w:color w:val="000000"/>
          <w:sz w:val="32"/>
          <w:szCs w:val="24"/>
          <w:lang w:val="en-US"/>
        </w:rPr>
        <w:t>2022</w:t>
      </w:r>
      <w:r>
        <w:rPr>
          <w:rFonts w:hint="default" w:ascii="Times New Roman" w:hAnsi="Times New Roman" w:eastAsia="仿宋_GB2312" w:cs="Times New Roman"/>
          <w:b w:val="0"/>
          <w:bCs w:val="0"/>
          <w:color w:val="000000"/>
          <w:sz w:val="32"/>
          <w:szCs w:val="24"/>
          <w:lang w:val="en-US"/>
        </w:rPr>
        <w:t>年</w:t>
      </w:r>
      <w:r>
        <w:rPr>
          <w:rFonts w:hint="default" w:ascii="Times New Roman" w:hAnsi="Times New Roman" w:eastAsia="仿宋_GB2312" w:cs="Times New Roman"/>
          <w:b w:val="0"/>
          <w:bCs w:val="0"/>
          <w:color w:val="auto"/>
          <w:kern w:val="2"/>
          <w:sz w:val="32"/>
          <w:szCs w:val="24"/>
          <w:lang w:val="en-US"/>
        </w:rPr>
        <w:t>政府</w:t>
      </w:r>
      <w:r>
        <w:rPr>
          <w:rFonts w:hint="default" w:ascii="Times New Roman" w:hAnsi="Times New Roman" w:eastAsia="仿宋_GB2312" w:cs="Times New Roman"/>
          <w:b w:val="0"/>
          <w:bCs w:val="0"/>
          <w:color w:val="000000"/>
          <w:sz w:val="32"/>
          <w:szCs w:val="24"/>
          <w:lang w:val="en-US"/>
        </w:rPr>
        <w:t>采购支出总额</w:t>
      </w:r>
      <w:r>
        <w:rPr>
          <w:rFonts w:hint="default" w:ascii="Times New Roman" w:hAnsi="Times New Roman" w:eastAsia="Times New Roman" w:cs="Times New Roman"/>
          <w:b w:val="0"/>
          <w:bCs w:val="0"/>
          <w:color w:val="auto"/>
          <w:sz w:val="32"/>
          <w:szCs w:val="24"/>
          <w:lang w:val="en-US"/>
        </w:rPr>
        <w:t>104,340,826.70</w:t>
      </w:r>
      <w:r>
        <w:rPr>
          <w:rFonts w:hint="default" w:ascii="Times New Roman" w:hAnsi="Times New Roman" w:eastAsia="仿宋_GB2312" w:cs="Times New Roman"/>
          <w:b w:val="0"/>
          <w:bCs w:val="0"/>
          <w:color w:val="000000"/>
          <w:sz w:val="32"/>
          <w:szCs w:val="24"/>
          <w:lang w:val="en-US"/>
        </w:rPr>
        <w:t>元，其中：政府采购货物支出</w:t>
      </w:r>
      <w:r>
        <w:rPr>
          <w:rFonts w:hint="default" w:ascii="Times New Roman" w:hAnsi="Times New Roman" w:eastAsia="Times New Roman" w:cs="Times New Roman"/>
          <w:b w:val="0"/>
          <w:bCs w:val="0"/>
          <w:color w:val="auto"/>
          <w:sz w:val="32"/>
          <w:szCs w:val="24"/>
          <w:lang w:val="en-US"/>
        </w:rPr>
        <w:t>79,779,271.58</w:t>
      </w:r>
      <w:r>
        <w:rPr>
          <w:rFonts w:hint="default" w:ascii="Times New Roman" w:hAnsi="Times New Roman" w:eastAsia="仿宋_GB2312" w:cs="Times New Roman"/>
          <w:b w:val="0"/>
          <w:bCs w:val="0"/>
          <w:color w:val="000000"/>
          <w:sz w:val="32"/>
          <w:szCs w:val="24"/>
          <w:lang w:val="en-US"/>
        </w:rPr>
        <w:t>元、政府采购工程支出</w:t>
      </w:r>
      <w:r>
        <w:rPr>
          <w:rFonts w:hint="default" w:ascii="Times New Roman" w:hAnsi="Times New Roman" w:eastAsia="Times New Roman" w:cs="Times New Roman"/>
          <w:b w:val="0"/>
          <w:bCs w:val="0"/>
          <w:color w:val="auto"/>
          <w:sz w:val="32"/>
          <w:szCs w:val="24"/>
          <w:lang w:val="en-US"/>
        </w:rPr>
        <w:t>995,523.00</w:t>
      </w:r>
      <w:r>
        <w:rPr>
          <w:rFonts w:hint="default" w:ascii="Times New Roman" w:hAnsi="Times New Roman" w:eastAsia="仿宋_GB2312" w:cs="Times New Roman"/>
          <w:b w:val="0"/>
          <w:bCs w:val="0"/>
          <w:color w:val="000000"/>
          <w:sz w:val="32"/>
          <w:szCs w:val="24"/>
          <w:lang w:val="en-US"/>
        </w:rPr>
        <w:t>元、政府采购服务支出</w:t>
      </w:r>
      <w:r>
        <w:rPr>
          <w:rFonts w:hint="default" w:ascii="Times New Roman" w:hAnsi="Times New Roman" w:eastAsia="Times New Roman" w:cs="Times New Roman"/>
          <w:b w:val="0"/>
          <w:bCs w:val="0"/>
          <w:color w:val="auto"/>
          <w:sz w:val="32"/>
          <w:szCs w:val="24"/>
          <w:lang w:val="en-US"/>
        </w:rPr>
        <w:t>23,566,032.12</w:t>
      </w:r>
      <w:r>
        <w:rPr>
          <w:rFonts w:hint="default" w:ascii="Times New Roman" w:hAnsi="Times New Roman" w:eastAsia="仿宋_GB2312" w:cs="Times New Roman"/>
          <w:b w:val="0"/>
          <w:bCs w:val="0"/>
          <w:color w:val="000000"/>
          <w:sz w:val="32"/>
          <w:szCs w:val="24"/>
          <w:lang w:val="en-US"/>
        </w:rPr>
        <w:t>元。授予中小企业合同金额</w:t>
      </w:r>
      <w:r>
        <w:rPr>
          <w:rFonts w:hint="default" w:ascii="Times New Roman" w:hAnsi="Times New Roman" w:eastAsia="Times New Roman" w:cs="Times New Roman"/>
          <w:b w:val="0"/>
          <w:bCs w:val="0"/>
          <w:color w:val="auto"/>
          <w:sz w:val="32"/>
          <w:szCs w:val="24"/>
          <w:lang w:val="en-US"/>
        </w:rPr>
        <w:t>104,340,826.70</w:t>
      </w:r>
      <w:r>
        <w:rPr>
          <w:rFonts w:hint="default" w:ascii="Times New Roman" w:hAnsi="Times New Roman" w:eastAsia="仿宋_GB2312" w:cs="Times New Roman"/>
          <w:b w:val="0"/>
          <w:bCs w:val="0"/>
          <w:color w:val="000000"/>
          <w:sz w:val="32"/>
          <w:szCs w:val="24"/>
          <w:lang w:val="en-US"/>
        </w:rPr>
        <w:t>元，占政府采购支出总额的</w:t>
      </w:r>
      <w:r>
        <w:rPr>
          <w:rFonts w:hint="default" w:ascii="Times New Roman" w:hAnsi="Times New Roman" w:eastAsia="Times New Roman" w:cs="Times New Roman"/>
          <w:b w:val="0"/>
          <w:bCs w:val="0"/>
          <w:color w:val="auto"/>
          <w:sz w:val="32"/>
          <w:szCs w:val="24"/>
          <w:lang w:val="en-US"/>
        </w:rPr>
        <w:t>100.00</w:t>
      </w:r>
      <w:r>
        <w:rPr>
          <w:rFonts w:hint="default" w:ascii="Times New Roman" w:hAnsi="Times New Roman" w:eastAsia="仿宋_GB2312" w:cs="Times New Roman"/>
          <w:b w:val="0"/>
          <w:bCs w:val="0"/>
          <w:color w:val="000000"/>
          <w:sz w:val="32"/>
          <w:szCs w:val="24"/>
          <w:lang w:val="en-US"/>
        </w:rPr>
        <w:t>%，其中：授予小微企业合同金额</w:t>
      </w:r>
      <w:r>
        <w:rPr>
          <w:rFonts w:hint="default" w:ascii="Times New Roman" w:hAnsi="Times New Roman" w:eastAsia="Times New Roman" w:cs="Times New Roman"/>
          <w:b w:val="0"/>
          <w:bCs w:val="0"/>
          <w:color w:val="auto"/>
          <w:sz w:val="32"/>
          <w:szCs w:val="24"/>
          <w:lang w:val="en-US"/>
        </w:rPr>
        <w:t>12,263,655.00</w:t>
      </w:r>
      <w:r>
        <w:rPr>
          <w:rFonts w:hint="default" w:ascii="Times New Roman" w:hAnsi="Times New Roman" w:eastAsia="仿宋_GB2312" w:cs="Times New Roman"/>
          <w:b w:val="0"/>
          <w:bCs w:val="0"/>
          <w:color w:val="000000"/>
          <w:sz w:val="32"/>
          <w:szCs w:val="24"/>
          <w:lang w:val="en-US"/>
        </w:rPr>
        <w:t>元，占政府采购支出总额的</w:t>
      </w:r>
      <w:r>
        <w:rPr>
          <w:rFonts w:hint="default" w:ascii="Times New Roman" w:hAnsi="Times New Roman" w:eastAsia="Times New Roman" w:cs="Times New Roman"/>
          <w:b w:val="0"/>
          <w:bCs w:val="0"/>
          <w:color w:val="auto"/>
          <w:sz w:val="32"/>
          <w:szCs w:val="24"/>
          <w:lang w:val="en-US"/>
        </w:rPr>
        <w:t>11.75</w:t>
      </w:r>
      <w:r>
        <w:rPr>
          <w:rFonts w:hint="default" w:ascii="Times New Roman" w:hAnsi="Times New Roman" w:eastAsia="仿宋_GB2312" w:cs="Times New Roman"/>
          <w:b w:val="0"/>
          <w:bCs w:val="0"/>
          <w:color w:val="000000"/>
          <w:sz w:val="32"/>
          <w:szCs w:val="24"/>
          <w:lang w:val="en-US"/>
        </w:rPr>
        <w:t>%；</w:t>
      </w:r>
      <w:r>
        <w:rPr>
          <w:rFonts w:hint="default" w:ascii="Times New Roman" w:hAnsi="Times New Roman" w:eastAsia="仿宋_GB2312" w:cs="Times New Roman"/>
          <w:b w:val="0"/>
          <w:bCs w:val="0"/>
          <w:color w:val="auto"/>
          <w:sz w:val="32"/>
          <w:szCs w:val="24"/>
          <w:highlight w:val="white"/>
          <w:lang w:val="en-US"/>
        </w:rPr>
        <w:t>货物采购授予中小企业合同金额占货物支出金额的</w:t>
      </w:r>
      <w:r>
        <w:rPr>
          <w:rFonts w:hint="default" w:ascii="Times New Roman" w:hAnsi="Times New Roman" w:eastAsia="Times New Roman" w:cs="Times New Roman"/>
          <w:b w:val="0"/>
          <w:bCs w:val="0"/>
          <w:color w:val="auto"/>
          <w:sz w:val="32"/>
          <w:szCs w:val="24"/>
          <w:lang w:val="en-US"/>
        </w:rPr>
        <w:t>100.00</w:t>
      </w:r>
      <w:r>
        <w:rPr>
          <w:rFonts w:hint="default" w:ascii="Times New Roman" w:hAnsi="Times New Roman" w:eastAsia="仿宋_GB2312" w:cs="Times New Roman"/>
          <w:b w:val="0"/>
          <w:bCs w:val="0"/>
          <w:color w:val="000000"/>
          <w:sz w:val="32"/>
          <w:szCs w:val="24"/>
          <w:lang w:val="en-US"/>
        </w:rPr>
        <w:t>%</w:t>
      </w:r>
      <w:r>
        <w:rPr>
          <w:rFonts w:hint="default" w:ascii="Times New Roman" w:hAnsi="Times New Roman" w:eastAsia="仿宋_GB2312" w:cs="Times New Roman"/>
          <w:b w:val="0"/>
          <w:bCs w:val="0"/>
          <w:color w:val="auto"/>
          <w:sz w:val="32"/>
          <w:szCs w:val="24"/>
          <w:highlight w:val="white"/>
          <w:lang w:val="en-US"/>
        </w:rPr>
        <w:t>，工程采购授予中小企业合同金额占工程支出金额的</w:t>
      </w:r>
      <w:r>
        <w:rPr>
          <w:rFonts w:hint="default" w:ascii="Times New Roman" w:hAnsi="Times New Roman" w:eastAsia="Times New Roman" w:cs="Times New Roman"/>
          <w:b w:val="0"/>
          <w:bCs w:val="0"/>
          <w:color w:val="auto"/>
          <w:sz w:val="32"/>
          <w:szCs w:val="24"/>
          <w:lang w:val="en-US"/>
        </w:rPr>
        <w:t>100.00</w:t>
      </w:r>
      <w:r>
        <w:rPr>
          <w:rFonts w:hint="default" w:ascii="Times New Roman" w:hAnsi="Times New Roman" w:eastAsia="仿宋_GB2312" w:cs="Times New Roman"/>
          <w:b w:val="0"/>
          <w:bCs w:val="0"/>
          <w:color w:val="000000"/>
          <w:sz w:val="32"/>
          <w:szCs w:val="24"/>
          <w:lang w:val="en-US"/>
        </w:rPr>
        <w:t>%</w:t>
      </w:r>
      <w:r>
        <w:rPr>
          <w:rFonts w:hint="default" w:ascii="Times New Roman" w:hAnsi="Times New Roman" w:eastAsia="仿宋_GB2312" w:cs="Times New Roman"/>
          <w:b w:val="0"/>
          <w:bCs w:val="0"/>
          <w:color w:val="auto"/>
          <w:sz w:val="32"/>
          <w:szCs w:val="24"/>
          <w:highlight w:val="white"/>
          <w:lang w:val="en-US"/>
        </w:rPr>
        <w:t>，服务采购授予中小企业合同金额占服务支出金额的</w:t>
      </w:r>
      <w:r>
        <w:rPr>
          <w:rFonts w:hint="default" w:ascii="Times New Roman" w:hAnsi="Times New Roman" w:eastAsia="Times New Roman" w:cs="Times New Roman"/>
          <w:b w:val="0"/>
          <w:bCs w:val="0"/>
          <w:color w:val="auto"/>
          <w:sz w:val="32"/>
          <w:szCs w:val="24"/>
          <w:lang w:val="en-US"/>
        </w:rPr>
        <w:t>100.00</w:t>
      </w:r>
      <w:r>
        <w:rPr>
          <w:rFonts w:hint="default" w:ascii="Times New Roman" w:hAnsi="Times New Roman" w:eastAsia="仿宋_GB2312" w:cs="Times New Roman"/>
          <w:b w:val="0"/>
          <w:bCs w:val="0"/>
          <w:color w:val="000000"/>
          <w:sz w:val="32"/>
          <w:szCs w:val="24"/>
          <w:lang w:val="en-US"/>
        </w:rPr>
        <w:t>%</w:t>
      </w:r>
      <w:r>
        <w:rPr>
          <w:rFonts w:hint="default" w:ascii="Times New Roman" w:hAnsi="Times New Roman" w:eastAsia="仿宋_GB2312" w:cs="Times New Roman"/>
          <w:b w:val="0"/>
          <w:bCs w:val="0"/>
          <w:color w:val="auto"/>
          <w:sz w:val="32"/>
          <w:szCs w:val="24"/>
          <w:highlight w:val="white"/>
          <w:lang w:val="en-US"/>
        </w:rPr>
        <w:t>。</w:t>
      </w:r>
    </w:p>
    <w:p w14:paraId="51F099BF">
      <w:pPr>
        <w:spacing w:line="600" w:lineRule="exact"/>
        <w:ind w:firstLine="600"/>
        <w:jc w:val="both"/>
        <w:rPr>
          <w:rFonts w:hint="default" w:ascii="Times New Roman" w:hAnsi="Times New Roman" w:eastAsia="黑体" w:cs="Times New Roman"/>
          <w:b w:val="0"/>
          <w:bCs w:val="0"/>
          <w:color w:val="auto"/>
          <w:sz w:val="32"/>
          <w:szCs w:val="24"/>
          <w:lang w:val="en-US"/>
        </w:rPr>
      </w:pPr>
      <w:r>
        <w:rPr>
          <w:rFonts w:hint="default" w:ascii="Times New Roman" w:hAnsi="Times New Roman" w:eastAsia="黑体" w:cs="Times New Roman"/>
          <w:b w:val="0"/>
          <w:bCs w:val="0"/>
          <w:color w:val="auto"/>
          <w:sz w:val="32"/>
          <w:szCs w:val="24"/>
          <w:lang w:val="zh-CN"/>
        </w:rPr>
        <w:t>十二、</w:t>
      </w:r>
      <w:r>
        <w:rPr>
          <w:rFonts w:hint="default" w:ascii="Times New Roman" w:hAnsi="Times New Roman" w:eastAsia="黑体" w:cs="Times New Roman"/>
          <w:b w:val="0"/>
          <w:bCs w:val="0"/>
          <w:color w:val="auto"/>
          <w:sz w:val="32"/>
          <w:szCs w:val="24"/>
          <w:lang w:val="en-US"/>
        </w:rPr>
        <w:t>国有资产占有使用情况说明</w:t>
      </w:r>
    </w:p>
    <w:p w14:paraId="0AF1D90A">
      <w:pPr>
        <w:spacing w:line="600" w:lineRule="exact"/>
        <w:ind w:firstLine="600"/>
        <w:jc w:val="both"/>
        <w:rPr>
          <w:rFonts w:hint="default" w:ascii="Times New Roman" w:hAnsi="Times New Roman" w:eastAsia="仿宋_GB2312" w:cs="Times New Roman"/>
          <w:b w:val="0"/>
          <w:bCs w:val="0"/>
          <w:color w:val="000000"/>
          <w:sz w:val="32"/>
          <w:szCs w:val="24"/>
          <w:lang w:val="en-US"/>
        </w:rPr>
      </w:pPr>
      <w:r>
        <w:rPr>
          <w:rFonts w:hint="default" w:ascii="Times New Roman" w:hAnsi="Times New Roman" w:eastAsia="仿宋_GB2312" w:cs="Times New Roman"/>
          <w:b w:val="0"/>
          <w:bCs w:val="0"/>
          <w:color w:val="000000"/>
          <w:sz w:val="32"/>
          <w:szCs w:val="24"/>
          <w:lang w:val="en-US"/>
        </w:rPr>
        <w:t>截至2022年12月31日，天津市滨海新区中医医院共有车辆4辆，其中：其他用车4辆，其他用车主要包括救护车、转运车。单价100万元以上的设备14台（套）。</w:t>
      </w:r>
    </w:p>
    <w:p w14:paraId="4C460220">
      <w:pPr>
        <w:spacing w:line="600" w:lineRule="exact"/>
        <w:ind w:firstLine="600"/>
        <w:jc w:val="both"/>
        <w:rPr>
          <w:rFonts w:hint="default" w:ascii="Times New Roman" w:hAnsi="Times New Roman" w:eastAsia="黑体" w:cs="Times New Roman"/>
          <w:b w:val="0"/>
          <w:bCs w:val="0"/>
          <w:color w:val="auto"/>
          <w:sz w:val="32"/>
          <w:szCs w:val="24"/>
          <w:lang w:val="en-US"/>
        </w:rPr>
      </w:pPr>
      <w:r>
        <w:rPr>
          <w:rFonts w:hint="default" w:ascii="Times New Roman" w:hAnsi="Times New Roman" w:eastAsia="黑体" w:cs="Times New Roman"/>
          <w:b w:val="0"/>
          <w:bCs w:val="0"/>
          <w:color w:val="auto"/>
          <w:sz w:val="32"/>
          <w:szCs w:val="24"/>
          <w:lang w:val="zh-CN"/>
        </w:rPr>
        <w:t>十三、</w:t>
      </w:r>
      <w:r>
        <w:rPr>
          <w:rFonts w:hint="default" w:ascii="Times New Roman" w:hAnsi="Times New Roman" w:eastAsia="黑体" w:cs="Times New Roman"/>
          <w:b w:val="0"/>
          <w:bCs w:val="0"/>
          <w:color w:val="auto"/>
          <w:sz w:val="32"/>
          <w:szCs w:val="24"/>
          <w:lang w:val="en-US"/>
        </w:rPr>
        <w:t>预算绩效情况说明</w:t>
      </w:r>
    </w:p>
    <w:p w14:paraId="155940BD">
      <w:pPr>
        <w:keepNext/>
        <w:keepLines/>
        <w:spacing w:line="600" w:lineRule="exact"/>
        <w:ind w:firstLine="600"/>
        <w:jc w:val="both"/>
        <w:rPr>
          <w:rFonts w:hint="default" w:ascii="Times New Roman" w:hAnsi="Times New Roman" w:eastAsia="Times New Roman" w:cs="Times New Roman"/>
          <w:b w:val="0"/>
          <w:bCs w:val="0"/>
          <w:color w:val="auto"/>
          <w:sz w:val="32"/>
          <w:szCs w:val="24"/>
          <w:lang w:val="en-US"/>
        </w:rPr>
      </w:pPr>
      <w:r>
        <w:rPr>
          <w:rFonts w:hint="default" w:ascii="Times New Roman" w:hAnsi="Times New Roman" w:eastAsia="仿宋_GB2312" w:cs="Times New Roman"/>
          <w:b w:val="0"/>
          <w:bCs w:val="0"/>
          <w:color w:val="auto"/>
          <w:sz w:val="32"/>
          <w:szCs w:val="24"/>
          <w:highlight w:val="white"/>
          <w:lang w:val="en-US"/>
        </w:rPr>
        <w:t>根据预算绩效管理要求，天津市滨海新区中医医院2022年度已对15个项目开展绩效自评，涉及金额5,560,014.00元，自评结果已随部门决算一并公开。</w:t>
      </w:r>
    </w:p>
    <w:p w14:paraId="3F88710E">
      <w:pPr>
        <w:spacing w:line="600" w:lineRule="exact"/>
        <w:ind w:firstLine="600"/>
        <w:jc w:val="both"/>
        <w:rPr>
          <w:rFonts w:hint="default" w:ascii="Times New Roman" w:hAnsi="Times New Roman" w:eastAsia="黑体" w:cs="Times New Roman"/>
          <w:b w:val="0"/>
          <w:bCs w:val="0"/>
          <w:color w:val="auto"/>
          <w:sz w:val="32"/>
          <w:szCs w:val="24"/>
          <w:lang w:val="en-US"/>
        </w:rPr>
      </w:pPr>
      <w:r>
        <w:rPr>
          <w:rFonts w:hint="default" w:ascii="Times New Roman" w:hAnsi="Times New Roman" w:eastAsia="黑体" w:cs="Times New Roman"/>
          <w:b w:val="0"/>
          <w:bCs w:val="0"/>
          <w:color w:val="auto"/>
          <w:sz w:val="32"/>
          <w:szCs w:val="24"/>
          <w:lang w:val="zh-CN"/>
        </w:rPr>
        <w:t>十四、</w:t>
      </w:r>
      <w:r>
        <w:rPr>
          <w:rFonts w:hint="default" w:ascii="Times New Roman" w:hAnsi="Times New Roman" w:eastAsia="黑体" w:cs="Times New Roman"/>
          <w:b w:val="0"/>
          <w:bCs w:val="0"/>
          <w:color w:val="auto"/>
          <w:sz w:val="32"/>
          <w:szCs w:val="24"/>
          <w:lang w:val="en-US"/>
        </w:rPr>
        <w:t>教育、医疗卫生、社会保障和就业、住房保障、涉农补贴等民生支出情况说明</w:t>
      </w:r>
    </w:p>
    <w:p w14:paraId="792AD34B">
      <w:pPr>
        <w:spacing w:line="600" w:lineRule="exact"/>
        <w:ind w:firstLine="600"/>
        <w:jc w:val="both"/>
        <w:rPr>
          <w:rFonts w:hint="default" w:ascii="Times New Roman" w:hAnsi="Times New Roman" w:eastAsia="仿宋_GB2312" w:cs="Times New Roman"/>
          <w:b w:val="0"/>
          <w:bCs w:val="0"/>
          <w:color w:val="auto"/>
          <w:sz w:val="32"/>
          <w:szCs w:val="24"/>
          <w:lang w:val="en-US"/>
        </w:rPr>
      </w:pPr>
      <w:r>
        <w:rPr>
          <w:rFonts w:hint="default" w:ascii="Times New Roman" w:hAnsi="Times New Roman" w:eastAsia="仿宋_GB2312" w:cs="Times New Roman"/>
          <w:b w:val="0"/>
          <w:bCs w:val="0"/>
          <w:color w:val="auto"/>
          <w:sz w:val="32"/>
          <w:szCs w:val="24"/>
          <w:lang w:val="en-US"/>
        </w:rPr>
        <w:t>天津市滨海新区中医医院不属于乡、镇、街级单位，不涉及公开2022年度教育、医疗卫生、社会保障和就业、住房保障、涉农补贴等民生支出情况。</w:t>
      </w:r>
    </w:p>
    <w:p w14:paraId="3D253337">
      <w:pPr>
        <w:spacing w:line="600" w:lineRule="exact"/>
        <w:ind w:firstLine="600"/>
        <w:jc w:val="both"/>
        <w:rPr>
          <w:rFonts w:hint="default" w:ascii="Times New Roman" w:hAnsi="Times New Roman" w:eastAsia="仿宋_GB2312" w:cs="Times New Roman"/>
          <w:b w:val="0"/>
          <w:bCs w:val="0"/>
          <w:color w:val="auto"/>
          <w:sz w:val="32"/>
          <w:szCs w:val="24"/>
          <w:lang w:val="en-US"/>
        </w:rPr>
      </w:pPr>
    </w:p>
    <w:p w14:paraId="04D3751A">
      <w:pPr>
        <w:spacing w:line="600" w:lineRule="exact"/>
        <w:ind w:firstLine="600"/>
        <w:jc w:val="both"/>
        <w:rPr>
          <w:rFonts w:hint="default" w:ascii="Times New Roman" w:hAnsi="Times New Roman" w:eastAsia="仿宋_GB2312" w:cs="Times New Roman"/>
          <w:b w:val="0"/>
          <w:bCs w:val="0"/>
          <w:color w:val="auto"/>
          <w:sz w:val="32"/>
          <w:szCs w:val="24"/>
          <w:lang w:val="en-US"/>
        </w:rPr>
      </w:pPr>
    </w:p>
    <w:p w14:paraId="3EB1CEFB">
      <w:pPr>
        <w:spacing w:line="600" w:lineRule="exact"/>
        <w:ind w:firstLine="600"/>
        <w:jc w:val="both"/>
        <w:rPr>
          <w:rFonts w:hint="default" w:ascii="Times New Roman" w:hAnsi="Times New Roman" w:eastAsia="仿宋_GB2312" w:cs="Times New Roman"/>
          <w:b w:val="0"/>
          <w:bCs w:val="0"/>
          <w:color w:val="auto"/>
          <w:sz w:val="32"/>
          <w:szCs w:val="24"/>
          <w:lang w:val="en-US"/>
        </w:rPr>
      </w:pPr>
    </w:p>
    <w:p w14:paraId="65EEC310">
      <w:pPr>
        <w:spacing w:line="600" w:lineRule="exact"/>
        <w:ind w:firstLine="600"/>
        <w:jc w:val="both"/>
        <w:rPr>
          <w:rFonts w:hint="default" w:ascii="Times New Roman" w:hAnsi="Times New Roman" w:eastAsia="仿宋_GB2312" w:cs="Times New Roman"/>
          <w:b w:val="0"/>
          <w:bCs w:val="0"/>
          <w:color w:val="auto"/>
          <w:sz w:val="32"/>
          <w:szCs w:val="24"/>
          <w:lang w:val="en-US"/>
        </w:rPr>
      </w:pPr>
    </w:p>
    <w:p w14:paraId="087A308C">
      <w:pPr>
        <w:spacing w:line="600" w:lineRule="exact"/>
        <w:ind w:firstLine="600"/>
        <w:jc w:val="both"/>
        <w:rPr>
          <w:rFonts w:hint="default" w:ascii="Times New Roman" w:hAnsi="Times New Roman" w:eastAsia="仿宋_GB2312" w:cs="Times New Roman"/>
          <w:b w:val="0"/>
          <w:bCs w:val="0"/>
          <w:color w:val="auto"/>
          <w:sz w:val="32"/>
          <w:szCs w:val="24"/>
          <w:lang w:val="en-US"/>
        </w:rPr>
      </w:pPr>
    </w:p>
    <w:p w14:paraId="186D8046">
      <w:pPr>
        <w:spacing w:line="600" w:lineRule="exact"/>
        <w:ind w:firstLine="600"/>
        <w:jc w:val="both"/>
        <w:rPr>
          <w:rFonts w:hint="default" w:ascii="Times New Roman" w:hAnsi="Times New Roman" w:eastAsia="仿宋_GB2312" w:cs="Times New Roman"/>
          <w:b w:val="0"/>
          <w:bCs w:val="0"/>
          <w:color w:val="auto"/>
          <w:sz w:val="32"/>
          <w:szCs w:val="24"/>
          <w:lang w:val="en-US"/>
        </w:rPr>
      </w:pPr>
    </w:p>
    <w:p w14:paraId="0CB98939">
      <w:pPr>
        <w:spacing w:line="600" w:lineRule="exact"/>
        <w:ind w:firstLine="600"/>
        <w:jc w:val="both"/>
        <w:rPr>
          <w:rFonts w:hint="default" w:ascii="Times New Roman" w:hAnsi="Times New Roman" w:eastAsia="仿宋_GB2312" w:cs="Times New Roman"/>
          <w:b w:val="0"/>
          <w:bCs w:val="0"/>
          <w:color w:val="auto"/>
          <w:sz w:val="32"/>
          <w:szCs w:val="24"/>
          <w:lang w:val="en-US"/>
        </w:rPr>
      </w:pPr>
    </w:p>
    <w:p w14:paraId="4024A81B">
      <w:pPr>
        <w:spacing w:line="600" w:lineRule="exact"/>
        <w:ind w:firstLine="600"/>
        <w:jc w:val="both"/>
        <w:rPr>
          <w:rFonts w:hint="default" w:ascii="Times New Roman" w:hAnsi="Times New Roman" w:eastAsia="仿宋_GB2312" w:cs="Times New Roman"/>
          <w:b w:val="0"/>
          <w:bCs w:val="0"/>
          <w:color w:val="auto"/>
          <w:sz w:val="32"/>
          <w:szCs w:val="24"/>
          <w:lang w:val="en-US"/>
        </w:rPr>
      </w:pPr>
    </w:p>
    <w:p w14:paraId="717DAF22">
      <w:pPr>
        <w:spacing w:line="600" w:lineRule="exact"/>
        <w:ind w:firstLine="600"/>
        <w:jc w:val="both"/>
        <w:rPr>
          <w:rFonts w:hint="default" w:ascii="Times New Roman" w:hAnsi="Times New Roman" w:eastAsia="仿宋_GB2312" w:cs="Times New Roman"/>
          <w:b w:val="0"/>
          <w:bCs w:val="0"/>
          <w:color w:val="auto"/>
          <w:sz w:val="32"/>
          <w:szCs w:val="24"/>
          <w:lang w:val="en-US"/>
        </w:rPr>
      </w:pPr>
    </w:p>
    <w:p w14:paraId="38C121BE">
      <w:pPr>
        <w:spacing w:line="600" w:lineRule="exact"/>
        <w:ind w:firstLine="600"/>
        <w:jc w:val="both"/>
        <w:rPr>
          <w:rFonts w:hint="default" w:ascii="Times New Roman" w:hAnsi="Times New Roman" w:eastAsia="仿宋_GB2312" w:cs="Times New Roman"/>
          <w:b w:val="0"/>
          <w:bCs w:val="0"/>
          <w:color w:val="auto"/>
          <w:sz w:val="32"/>
          <w:szCs w:val="24"/>
          <w:lang w:val="en-US"/>
        </w:rPr>
      </w:pPr>
    </w:p>
    <w:p w14:paraId="0E49A216">
      <w:pPr>
        <w:spacing w:line="600" w:lineRule="exact"/>
        <w:ind w:firstLine="600"/>
        <w:jc w:val="both"/>
        <w:rPr>
          <w:rFonts w:hint="default" w:ascii="Times New Roman" w:hAnsi="Times New Roman" w:eastAsia="仿宋_GB2312" w:cs="Times New Roman"/>
          <w:b w:val="0"/>
          <w:bCs w:val="0"/>
          <w:color w:val="auto"/>
          <w:sz w:val="32"/>
          <w:szCs w:val="24"/>
          <w:lang w:val="en-US"/>
        </w:rPr>
      </w:pPr>
    </w:p>
    <w:p w14:paraId="51000406">
      <w:pPr>
        <w:spacing w:line="600" w:lineRule="exact"/>
        <w:ind w:firstLine="600"/>
        <w:jc w:val="both"/>
        <w:rPr>
          <w:rFonts w:hint="default" w:ascii="Times New Roman" w:hAnsi="Times New Roman" w:eastAsia="仿宋_GB2312" w:cs="Times New Roman"/>
          <w:b w:val="0"/>
          <w:bCs w:val="0"/>
          <w:color w:val="auto"/>
          <w:sz w:val="32"/>
          <w:szCs w:val="24"/>
          <w:lang w:val="en-US"/>
        </w:rPr>
      </w:pPr>
    </w:p>
    <w:p w14:paraId="14D62FA9">
      <w:pPr>
        <w:spacing w:line="600" w:lineRule="exact"/>
        <w:ind w:firstLine="600"/>
        <w:jc w:val="both"/>
        <w:rPr>
          <w:rFonts w:hint="default" w:ascii="Times New Roman" w:hAnsi="Times New Roman" w:eastAsia="仿宋_GB2312" w:cs="Times New Roman"/>
          <w:b w:val="0"/>
          <w:bCs w:val="0"/>
          <w:color w:val="auto"/>
          <w:sz w:val="32"/>
          <w:szCs w:val="24"/>
          <w:lang w:val="en-US"/>
        </w:rPr>
      </w:pPr>
    </w:p>
    <w:p w14:paraId="3A9AD890">
      <w:pPr>
        <w:spacing w:line="600" w:lineRule="exact"/>
        <w:ind w:firstLine="600"/>
        <w:jc w:val="both"/>
        <w:rPr>
          <w:rFonts w:hint="default" w:ascii="Times New Roman" w:hAnsi="Times New Roman" w:eastAsia="仿宋_GB2312" w:cs="Times New Roman"/>
          <w:b w:val="0"/>
          <w:bCs w:val="0"/>
          <w:color w:val="auto"/>
          <w:sz w:val="32"/>
          <w:szCs w:val="24"/>
          <w:lang w:val="en-US"/>
        </w:rPr>
      </w:pPr>
    </w:p>
    <w:p w14:paraId="21BF8C40">
      <w:pPr>
        <w:spacing w:line="600" w:lineRule="exact"/>
        <w:ind w:firstLine="600"/>
        <w:jc w:val="both"/>
        <w:rPr>
          <w:rFonts w:hint="default" w:ascii="Times New Roman" w:hAnsi="Times New Roman" w:eastAsia="仿宋_GB2312" w:cs="Times New Roman"/>
          <w:b w:val="0"/>
          <w:bCs w:val="0"/>
          <w:color w:val="auto"/>
          <w:sz w:val="32"/>
          <w:szCs w:val="24"/>
          <w:lang w:val="en-US"/>
        </w:rPr>
      </w:pPr>
    </w:p>
    <w:p w14:paraId="2F35C267">
      <w:pPr>
        <w:spacing w:line="600" w:lineRule="exact"/>
        <w:ind w:firstLine="600"/>
        <w:jc w:val="both"/>
        <w:rPr>
          <w:rFonts w:hint="default" w:ascii="Times New Roman" w:hAnsi="Times New Roman" w:eastAsia="仿宋_GB2312" w:cs="Times New Roman"/>
          <w:b w:val="0"/>
          <w:bCs w:val="0"/>
          <w:color w:val="auto"/>
          <w:sz w:val="32"/>
          <w:szCs w:val="24"/>
          <w:lang w:val="en-US"/>
        </w:rPr>
      </w:pPr>
    </w:p>
    <w:p w14:paraId="176EC696">
      <w:pPr>
        <w:spacing w:line="600" w:lineRule="exact"/>
        <w:ind w:firstLine="600"/>
        <w:jc w:val="both"/>
        <w:rPr>
          <w:rFonts w:hint="default" w:ascii="Times New Roman" w:hAnsi="Times New Roman" w:eastAsia="仿宋_GB2312" w:cs="Times New Roman"/>
          <w:b w:val="0"/>
          <w:bCs w:val="0"/>
          <w:color w:val="auto"/>
          <w:sz w:val="32"/>
          <w:szCs w:val="24"/>
          <w:lang w:val="en-US"/>
        </w:rPr>
      </w:pPr>
    </w:p>
    <w:p w14:paraId="6C86CFCD">
      <w:pPr>
        <w:spacing w:line="600" w:lineRule="exact"/>
        <w:ind w:firstLine="600"/>
        <w:jc w:val="both"/>
        <w:rPr>
          <w:rFonts w:hint="default" w:ascii="Times New Roman" w:hAnsi="Times New Roman" w:eastAsia="仿宋_GB2312" w:cs="Times New Roman"/>
          <w:b w:val="0"/>
          <w:bCs w:val="0"/>
          <w:color w:val="auto"/>
          <w:sz w:val="32"/>
          <w:szCs w:val="24"/>
          <w:lang w:val="en-US"/>
        </w:rPr>
      </w:pPr>
    </w:p>
    <w:p w14:paraId="2CFDF9C4">
      <w:pPr>
        <w:pStyle w:val="2"/>
        <w:keepNext/>
        <w:keepLines/>
        <w:spacing w:line="600" w:lineRule="exact"/>
        <w:jc w:val="center"/>
        <w:rPr>
          <w:rFonts w:hint="default" w:ascii="Times New Roman" w:hAnsi="Times New Roman" w:eastAsia="方正小标宋简体" w:cs="Times New Roman"/>
          <w:b w:val="0"/>
          <w:bCs w:val="0"/>
          <w:color w:val="auto"/>
          <w:kern w:val="44"/>
          <w:sz w:val="44"/>
          <w:szCs w:val="24"/>
          <w:lang w:val="en-US"/>
        </w:rPr>
      </w:pPr>
      <w:r>
        <w:rPr>
          <w:rFonts w:hint="default" w:ascii="Times New Roman" w:hAnsi="Times New Roman" w:eastAsia="方正小标宋简体" w:cs="Times New Roman"/>
          <w:b w:val="0"/>
          <w:bCs w:val="0"/>
          <w:color w:val="auto"/>
          <w:kern w:val="44"/>
          <w:sz w:val="44"/>
          <w:szCs w:val="24"/>
          <w:lang w:val="en-US"/>
        </w:rPr>
        <w:t>第四部分  名词解释</w:t>
      </w:r>
    </w:p>
    <w:p w14:paraId="79DFD561">
      <w:pPr>
        <w:spacing w:line="600" w:lineRule="exact"/>
        <w:ind w:firstLine="600"/>
        <w:jc w:val="both"/>
        <w:rPr>
          <w:rFonts w:hint="default" w:ascii="Times New Roman" w:hAnsi="Times New Roman" w:eastAsia="仿宋_GB2312" w:cs="Times New Roman"/>
          <w:b w:val="0"/>
          <w:bCs w:val="0"/>
          <w:color w:val="auto"/>
          <w:sz w:val="30"/>
          <w:szCs w:val="24"/>
          <w:lang w:val="en-US"/>
        </w:rPr>
      </w:pPr>
    </w:p>
    <w:p w14:paraId="0951F16E">
      <w:pPr>
        <w:spacing w:line="600" w:lineRule="exact"/>
        <w:ind w:firstLine="600"/>
        <w:jc w:val="both"/>
        <w:rPr>
          <w:rFonts w:hint="default" w:ascii="Times New Roman" w:hAnsi="Times New Roman" w:eastAsia="仿宋_GB2312" w:cs="Times New Roman"/>
          <w:b w:val="0"/>
          <w:bCs w:val="0"/>
          <w:color w:val="auto"/>
          <w:sz w:val="32"/>
          <w:szCs w:val="24"/>
          <w:lang w:val="en-US"/>
        </w:rPr>
      </w:pPr>
      <w:r>
        <w:rPr>
          <w:rFonts w:hint="default" w:ascii="Times New Roman" w:hAnsi="Times New Roman" w:eastAsia="宋体" w:cs="Times New Roman"/>
          <w:b w:val="0"/>
          <w:bCs w:val="0"/>
          <w:color w:val="auto"/>
          <w:sz w:val="32"/>
          <w:szCs w:val="24"/>
          <w:lang w:val="en-US"/>
        </w:rPr>
        <w:t>1.</w:t>
      </w:r>
      <w:r>
        <w:rPr>
          <w:rFonts w:hint="default" w:ascii="Times New Roman" w:hAnsi="Times New Roman" w:eastAsia="仿宋_GB2312" w:cs="Times New Roman"/>
          <w:b w:val="0"/>
          <w:bCs w:val="0"/>
          <w:color w:val="auto"/>
          <w:sz w:val="32"/>
          <w:szCs w:val="24"/>
          <w:lang w:val="en-US"/>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C36C5AF">
      <w:pPr>
        <w:spacing w:line="600" w:lineRule="exact"/>
        <w:ind w:firstLine="600"/>
        <w:jc w:val="both"/>
        <w:rPr>
          <w:rFonts w:hint="default" w:ascii="Times New Roman" w:hAnsi="Times New Roman" w:eastAsia="仿宋_GB2312" w:cs="Times New Roman"/>
          <w:b w:val="0"/>
          <w:bCs w:val="0"/>
          <w:color w:val="auto"/>
          <w:sz w:val="32"/>
          <w:szCs w:val="24"/>
          <w:lang w:val="en-US"/>
        </w:rPr>
      </w:pPr>
      <w:r>
        <w:rPr>
          <w:rFonts w:hint="default" w:ascii="Times New Roman" w:hAnsi="Times New Roman" w:eastAsia="仿宋_GB2312" w:cs="Times New Roman"/>
          <w:b w:val="0"/>
          <w:bCs w:val="0"/>
          <w:color w:val="auto"/>
          <w:sz w:val="32"/>
          <w:szCs w:val="24"/>
          <w:lang w:val="en-US"/>
        </w:rPr>
        <w:t>2.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2814FF40">
      <w:pPr>
        <w:spacing w:line="600" w:lineRule="exact"/>
        <w:ind w:firstLine="600"/>
        <w:jc w:val="both"/>
        <w:rPr>
          <w:rFonts w:hint="default" w:ascii="Times New Roman" w:hAnsi="Times New Roman" w:eastAsia="仿宋_GB2312" w:cs="Times New Roman"/>
          <w:b w:val="0"/>
          <w:bCs w:val="0"/>
          <w:color w:val="auto"/>
          <w:sz w:val="32"/>
          <w:szCs w:val="24"/>
          <w:lang w:val="en-US"/>
        </w:rPr>
      </w:pPr>
      <w:r>
        <w:rPr>
          <w:rFonts w:hint="default" w:ascii="Times New Roman" w:hAnsi="Times New Roman" w:eastAsia="仿宋_GB2312" w:cs="Times New Roman"/>
          <w:b w:val="0"/>
          <w:bCs w:val="0"/>
          <w:color w:val="auto"/>
          <w:sz w:val="32"/>
          <w:szCs w:val="24"/>
          <w:lang w:val="en-US"/>
        </w:rPr>
        <w:t>3.“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14:paraId="626C958F">
      <w:pPr>
        <w:spacing w:line="600" w:lineRule="exact"/>
        <w:ind w:firstLine="600"/>
        <w:jc w:val="both"/>
        <w:rPr>
          <w:rFonts w:hint="default" w:ascii="Times New Roman" w:hAnsi="Times New Roman" w:eastAsia="楷体" w:cs="Times New Roman"/>
          <w:b w:val="0"/>
          <w:bCs w:val="0"/>
          <w:color w:val="auto"/>
          <w:sz w:val="32"/>
          <w:szCs w:val="24"/>
          <w:lang w:val="en-US"/>
        </w:rPr>
      </w:pPr>
    </w:p>
    <w:sectPr>
      <w:footerReference r:id="rId3" w:type="default"/>
      <w:pgSz w:w="12240" w:h="15840"/>
      <w:pgMar w:top="1440" w:right="1800" w:bottom="1440" w:left="1800" w:header="720" w:footer="720" w:gutter="0"/>
      <w:lnNumType w:countBy="0" w:distance="36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B72E2">
    <w:pPr>
      <w:pStyle w:val="4"/>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88A38">
                          <w:pPr>
                            <w:pStyle w:val="4"/>
                            <w:rPr>
                              <w:rFonts w:hint="eastAsia" w:ascii="Times New Roman" w:hAnsi="Times New Roman" w:eastAsia="宋体"/>
                              <w:sz w:val="18"/>
                              <w:szCs w:val="24"/>
                              <w:lang w:eastAsia="zh-CN"/>
                            </w:rPr>
                          </w:pPr>
                          <w:r>
                            <w:rPr>
                              <w:rFonts w:hint="default"/>
                              <w:sz w:val="18"/>
                              <w:szCs w:val="24"/>
                              <w:lang w:eastAsia="zh-CN"/>
                            </w:rPr>
                            <w:fldChar w:fldCharType="begin"/>
                          </w:r>
                          <w:r>
                            <w:rPr>
                              <w:rFonts w:hint="default"/>
                              <w:sz w:val="18"/>
                              <w:szCs w:val="24"/>
                              <w:lang w:eastAsia="zh-CN"/>
                            </w:rPr>
                            <w:instrText xml:space="preserve"> PAGE  \* MERGEFORMAT </w:instrText>
                          </w:r>
                          <w:r>
                            <w:rPr>
                              <w:rFonts w:hint="default"/>
                              <w:sz w:val="18"/>
                              <w:szCs w:val="24"/>
                              <w:lang w:eastAsia="zh-CN"/>
                            </w:rPr>
                            <w:fldChar w:fldCharType="separate"/>
                          </w:r>
                          <w:r>
                            <w:rPr>
                              <w:rFonts w:hint="default"/>
                              <w:sz w:val="18"/>
                              <w:szCs w:val="24"/>
                              <w:lang w:eastAsia="zh-CN"/>
                            </w:rPr>
                            <w:t>1</w:t>
                          </w:r>
                          <w:r>
                            <w:rPr>
                              <w:rFonts w:hint="default"/>
                              <w:sz w:val="18"/>
                              <w:szCs w:val="24"/>
                              <w:lang w:eastAsia="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0B488A38">
                    <w:pPr>
                      <w:pStyle w:val="4"/>
                      <w:rPr>
                        <w:rFonts w:hint="eastAsia" w:ascii="Times New Roman" w:hAnsi="Times New Roman" w:eastAsia="宋体"/>
                        <w:sz w:val="18"/>
                        <w:szCs w:val="24"/>
                        <w:lang w:eastAsia="zh-CN"/>
                      </w:rPr>
                    </w:pPr>
                    <w:r>
                      <w:rPr>
                        <w:rFonts w:hint="default"/>
                        <w:sz w:val="18"/>
                        <w:szCs w:val="24"/>
                        <w:lang w:eastAsia="zh-CN"/>
                      </w:rPr>
                      <w:fldChar w:fldCharType="begin"/>
                    </w:r>
                    <w:r>
                      <w:rPr>
                        <w:rFonts w:hint="default"/>
                        <w:sz w:val="18"/>
                        <w:szCs w:val="24"/>
                        <w:lang w:eastAsia="zh-CN"/>
                      </w:rPr>
                      <w:instrText xml:space="preserve"> PAGE  \* MERGEFORMAT </w:instrText>
                    </w:r>
                    <w:r>
                      <w:rPr>
                        <w:rFonts w:hint="default"/>
                        <w:sz w:val="18"/>
                        <w:szCs w:val="24"/>
                        <w:lang w:eastAsia="zh-CN"/>
                      </w:rPr>
                      <w:fldChar w:fldCharType="separate"/>
                    </w:r>
                    <w:r>
                      <w:rPr>
                        <w:rFonts w:hint="default"/>
                        <w:sz w:val="18"/>
                        <w:szCs w:val="24"/>
                        <w:lang w:eastAsia="zh-CN"/>
                      </w:rPr>
                      <w:t>1</w:t>
                    </w:r>
                    <w:r>
                      <w:rPr>
                        <w:rFonts w:hint="default"/>
                        <w:sz w:val="18"/>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C3902"/>
    <w:multiLevelType w:val="singleLevel"/>
    <w:tmpl w:val="BFDC390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ZjdmZmVjYTAzMzBhNjQ5NDYyNjRmYTFlNTJjOTEifQ=="/>
  </w:docVars>
  <w:rsids>
    <w:rsidRoot w:val="00172A27"/>
    <w:rsid w:val="06D57F51"/>
    <w:rsid w:val="384029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uiPriority="99" w:semiHidden="0" w:name="heading 1"/>
    <w:lsdException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unhideWhenUsed/>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3">
    <w:name w:val="heading 2"/>
    <w:unhideWhenUsed/>
    <w:uiPriority w:val="99"/>
    <w:pPr>
      <w:widowControl w:val="0"/>
      <w:autoSpaceDE w:val="0"/>
      <w:autoSpaceDN w:val="0"/>
      <w:adjustRightInd w:val="0"/>
    </w:pPr>
    <w:rPr>
      <w:rFonts w:hint="default" w:ascii="Times New Roman" w:hAnsi="Times New Roman" w:eastAsia="宋体" w:cs="Times New Roman"/>
      <w:sz w:val="24"/>
      <w:szCs w:val="24"/>
    </w:rPr>
  </w:style>
  <w:style w:type="character" w:default="1" w:styleId="7">
    <w:name w:val="Default Paragraph Font"/>
    <w:unhideWhenUsed/>
    <w:uiPriority w:val="99"/>
    <w:rPr>
      <w:rFonts w:hint="default"/>
      <w:sz w:val="24"/>
      <w:szCs w:val="24"/>
    </w:rPr>
  </w:style>
  <w:style w:type="table" w:default="1" w:styleId="6">
    <w:name w:val="Normal Table"/>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pPr>
    <w:rPr>
      <w:rFonts w:hint="default"/>
      <w:sz w:val="18"/>
      <w:szCs w:val="24"/>
    </w:rPr>
  </w:style>
  <w:style w:type="paragraph" w:styleId="5">
    <w:name w:val="header"/>
    <w:basedOn w:val="1"/>
    <w:unhideWhenUsed/>
    <w:uiPriority w:val="99"/>
    <w:pPr>
      <w:tabs>
        <w:tab w:val="center" w:pos="4153"/>
        <w:tab w:val="right" w:pos="8306"/>
      </w:tabs>
      <w:snapToGrid w:val="0"/>
      <w:jc w:val="both"/>
    </w:pPr>
    <w:rPr>
      <w:rFonts w:hint="default"/>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4483</Words>
  <Characters>5275</Characters>
  <TotalTime>4</TotalTime>
  <ScaleCrop>false</ScaleCrop>
  <LinksUpToDate>false</LinksUpToDate>
  <CharactersWithSpaces>5341</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2023-09-21T12:45:00Z</dcterms:created>
  <dc:creator>S.mile</dc:creator>
  <cp:lastModifiedBy>爱户外天文地理</cp:lastModifiedBy>
  <dcterms:modified xsi:type="dcterms:W3CDTF">2025-07-16T02:27:30Z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50D96383A53A4CE99CB61BBB0F471520_12</vt:lpwstr>
  </property>
</Properties>
</file>